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484"/>
        <w:gridCol w:w="6509"/>
      </w:tblGrid>
      <w:tr w:rsidR="001C3883" w:rsidRPr="001C3883" w:rsidTr="00424A54">
        <w:trPr>
          <w:trHeight w:val="1951"/>
        </w:trPr>
        <w:tc>
          <w:tcPr>
            <w:tcW w:w="3484" w:type="dxa"/>
          </w:tcPr>
          <w:p w:rsidR="001C3883" w:rsidRPr="001C3883" w:rsidRDefault="001C3883" w:rsidP="001C3883">
            <w:pPr>
              <w:ind w:right="105"/>
              <w:rPr>
                <w:sz w:val="20"/>
                <w:lang w:val="en-US"/>
              </w:rPr>
            </w:pPr>
            <w:bookmarkStart w:id="0" w:name="_Toc212733382"/>
            <w:bookmarkStart w:id="1" w:name="_Toc213768842"/>
            <w:bookmarkStart w:id="2" w:name="_Toc214117833"/>
            <w:bookmarkStart w:id="3" w:name="_Toc214287992"/>
            <w:bookmarkStart w:id="4" w:name="_Toc214288474"/>
            <w:bookmarkStart w:id="5" w:name="_Toc214288856"/>
            <w:bookmarkStart w:id="6" w:name="_Toc214288913"/>
            <w:bookmarkStart w:id="7" w:name="_Toc214289188"/>
            <w:bookmarkStart w:id="8" w:name="_Toc214289265"/>
            <w:bookmarkStart w:id="9" w:name="_Toc214289343"/>
            <w:bookmarkStart w:id="10" w:name="_Toc214289400"/>
            <w:bookmarkStart w:id="11" w:name="_Toc247945079"/>
            <w:bookmarkStart w:id="12" w:name="_Toc247945224"/>
            <w:bookmarkStart w:id="13" w:name="_Toc247945423"/>
            <w:bookmarkStart w:id="14" w:name="_Toc247945580"/>
            <w:bookmarkStart w:id="15" w:name="_Toc248035959"/>
            <w:bookmarkStart w:id="16" w:name="_Toc248036071"/>
            <w:bookmarkStart w:id="17" w:name="_Toc248036140"/>
            <w:bookmarkStart w:id="18" w:name="_Toc248036215"/>
            <w:bookmarkStart w:id="19" w:name="_Toc248036262"/>
            <w:bookmarkStart w:id="20" w:name="_Toc248036402"/>
            <w:bookmarkStart w:id="21" w:name="_Toc248071986"/>
            <w:bookmarkStart w:id="22" w:name="_Toc248072043"/>
            <w:bookmarkStart w:id="23" w:name="_Toc248072216"/>
            <w:bookmarkStart w:id="24" w:name="_Toc248072355"/>
            <w:bookmarkStart w:id="25" w:name="_Toc278120664"/>
            <w:bookmarkStart w:id="26" w:name="_Toc278125091"/>
            <w:bookmarkStart w:id="27" w:name="_Toc278125285"/>
            <w:bookmarkStart w:id="28" w:name="_Toc278125345"/>
            <w:bookmarkStart w:id="29" w:name="_Toc278125410"/>
            <w:bookmarkStart w:id="30" w:name="_Toc278130033"/>
            <w:bookmarkStart w:id="31" w:name="_Toc278188771"/>
            <w:bookmarkStart w:id="32" w:name="_Toc278189125"/>
            <w:bookmarkStart w:id="33" w:name="_Toc278189203"/>
            <w:bookmarkStart w:id="34" w:name="_Toc278189404"/>
            <w:bookmarkStart w:id="35" w:name="_Toc278189641"/>
            <w:bookmarkStart w:id="36" w:name="_Toc278189822"/>
            <w:bookmarkStart w:id="37" w:name="_Toc278189955"/>
            <w:bookmarkStart w:id="38" w:name="_Toc278218666"/>
            <w:bookmarkStart w:id="39" w:name="_Toc278229463"/>
            <w:bookmarkStart w:id="40" w:name="_Toc278229713"/>
            <w:bookmarkStart w:id="41" w:name="_Toc278229768"/>
            <w:bookmarkStart w:id="42" w:name="_Toc278229826"/>
            <w:bookmarkStart w:id="43" w:name="_Toc278720587"/>
            <w:bookmarkStart w:id="44" w:name="_Toc278720631"/>
            <w:bookmarkStart w:id="45" w:name="_Toc308811951"/>
            <w:bookmarkStart w:id="46" w:name="_Toc310025481"/>
            <w:bookmarkStart w:id="47" w:name="_Toc310025758"/>
            <w:bookmarkStart w:id="48" w:name="_Toc310025851"/>
            <w:bookmarkStart w:id="49" w:name="_Toc310026139"/>
            <w:bookmarkStart w:id="50" w:name="_Toc310083080"/>
            <w:bookmarkStart w:id="51" w:name="_Toc310261808"/>
            <w:r>
              <w:rPr>
                <w:noProof/>
                <w:sz w:val="20"/>
                <w:lang w:val="en-US"/>
              </w:rPr>
              <w:drawing>
                <wp:inline distT="0" distB="0" distL="0" distR="0" wp14:anchorId="3DF21FFC" wp14:editId="0CC1E3FC">
                  <wp:extent cx="2042160" cy="1242060"/>
                  <wp:effectExtent l="0" t="0" r="0" b="0"/>
                  <wp:docPr id="1" name="Picture 1" descr="CIA-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A-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6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9" w:type="dxa"/>
          </w:tcPr>
          <w:p w:rsidR="001C3883" w:rsidRPr="001C3883" w:rsidRDefault="001C3883" w:rsidP="001C3883">
            <w:pPr>
              <w:jc w:val="center"/>
              <w:rPr>
                <w:b/>
                <w:sz w:val="28"/>
                <w:lang w:val="fr-FR"/>
              </w:rPr>
            </w:pPr>
          </w:p>
          <w:p w:rsidR="001C3883" w:rsidRPr="001C3883" w:rsidRDefault="001C3883" w:rsidP="001C3883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1C3883">
              <w:rPr>
                <w:rFonts w:ascii="Arial" w:hAnsi="Arial" w:cs="Arial"/>
                <w:b/>
                <w:sz w:val="28"/>
                <w:lang w:val="fr-FR"/>
              </w:rPr>
              <w:t>FÉDÉRATION AÉRONAUTIQUE INTERNATIONALE</w:t>
            </w:r>
            <w:r w:rsidRPr="001C3883">
              <w:rPr>
                <w:rFonts w:ascii="Arial" w:hAnsi="Arial" w:cs="Arial"/>
                <w:sz w:val="28"/>
                <w:lang w:val="fr-FR"/>
              </w:rPr>
              <w:br/>
            </w:r>
            <w:r w:rsidRPr="001C3883">
              <w:rPr>
                <w:rFonts w:ascii="Arial" w:hAnsi="Arial" w:cs="Arial"/>
                <w:sz w:val="28"/>
                <w:lang w:val="fr-FR"/>
              </w:rPr>
              <w:br/>
              <w:t>BALLOONING COMMISSION  (CIA</w:t>
            </w:r>
            <w:proofErr w:type="gramStart"/>
            <w:r w:rsidRPr="001C3883">
              <w:rPr>
                <w:rFonts w:ascii="Arial" w:hAnsi="Arial" w:cs="Arial"/>
                <w:sz w:val="28"/>
                <w:lang w:val="fr-FR"/>
              </w:rPr>
              <w:t>)</w:t>
            </w:r>
            <w:proofErr w:type="gramEnd"/>
            <w:r w:rsidRPr="001C3883">
              <w:rPr>
                <w:rFonts w:ascii="Arial" w:hAnsi="Arial" w:cs="Arial"/>
                <w:sz w:val="28"/>
                <w:lang w:val="fr-FR"/>
              </w:rPr>
              <w:br/>
              <w:t>COMMISSION D’AEROSTATION</w:t>
            </w:r>
          </w:p>
        </w:tc>
      </w:tr>
    </w:tbl>
    <w:p w:rsidR="001C3883" w:rsidRDefault="001C3883" w:rsidP="00383069">
      <w:pPr>
        <w:pStyle w:val="Heading1"/>
        <w:rPr>
          <w:rFonts w:ascii="Calibri" w:hAnsi="Calibri" w:cs="Calibri"/>
          <w:sz w:val="32"/>
          <w:szCs w:val="32"/>
        </w:rPr>
      </w:pPr>
    </w:p>
    <w:p w:rsidR="00383069" w:rsidRPr="001C3883" w:rsidRDefault="00383069" w:rsidP="001C3883">
      <w:pPr>
        <w:pStyle w:val="Heading1"/>
        <w:rPr>
          <w:rFonts w:asciiTheme="minorHAnsi" w:hAnsiTheme="minorHAnsi" w:cstheme="minorHAnsi"/>
          <w:snapToGrid w:val="0"/>
          <w:sz w:val="28"/>
          <w:szCs w:val="28"/>
        </w:rPr>
      </w:pPr>
      <w:r w:rsidRPr="001C3883">
        <w:rPr>
          <w:rFonts w:asciiTheme="minorHAnsi" w:hAnsiTheme="minorHAnsi" w:cstheme="minorHAnsi"/>
          <w:sz w:val="28"/>
          <w:szCs w:val="28"/>
        </w:rPr>
        <w:t>POINTS FOR ACTION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="001C3883" w:rsidRPr="001C3883">
        <w:rPr>
          <w:rFonts w:asciiTheme="minorHAnsi" w:hAnsiTheme="minorHAnsi" w:cstheme="minorHAnsi"/>
          <w:sz w:val="28"/>
          <w:szCs w:val="28"/>
        </w:rPr>
        <w:t xml:space="preserve"> </w:t>
      </w:r>
      <w:r w:rsidRPr="001C3883">
        <w:rPr>
          <w:rFonts w:asciiTheme="minorHAnsi" w:hAnsiTheme="minorHAnsi" w:cstheme="minorHAnsi"/>
          <w:snapToGrid w:val="0"/>
          <w:sz w:val="28"/>
          <w:szCs w:val="28"/>
        </w:rPr>
        <w:t>RESULTING FROM THE 2011 CIA PLENARY MEETING</w:t>
      </w:r>
    </w:p>
    <w:p w:rsidR="00383069" w:rsidRPr="00D37445" w:rsidRDefault="00383069" w:rsidP="00383069">
      <w:pPr>
        <w:jc w:val="center"/>
        <w:rPr>
          <w:rFonts w:ascii="Calibri" w:hAnsi="Calibri" w:cs="Calibri"/>
          <w:b/>
          <w:snapToGrid w:val="0"/>
          <w:szCs w:val="24"/>
        </w:rPr>
      </w:pPr>
      <w:r w:rsidRPr="00D37445">
        <w:rPr>
          <w:rFonts w:ascii="Calibri" w:hAnsi="Calibri" w:cs="Calibri"/>
          <w:b/>
          <w:snapToGrid w:val="0"/>
          <w:szCs w:val="24"/>
        </w:rPr>
        <w:t>Tokyo, Japan, 11 – 12 March 2011</w:t>
      </w:r>
    </w:p>
    <w:p w:rsidR="00383069" w:rsidRPr="00D37445" w:rsidRDefault="00383069" w:rsidP="00383069">
      <w:pPr>
        <w:jc w:val="center"/>
        <w:rPr>
          <w:rFonts w:ascii="Calibri" w:hAnsi="Calibri" w:cs="Calibri"/>
          <w:b/>
          <w:snapToGrid w:val="0"/>
          <w:sz w:val="20"/>
        </w:rPr>
      </w:pPr>
      <w:r w:rsidRPr="00D37445">
        <w:rPr>
          <w:rFonts w:ascii="Calibri" w:hAnsi="Calibri" w:cs="Calibri"/>
          <w:b/>
          <w:snapToGrid w:val="0"/>
          <w:sz w:val="20"/>
        </w:rPr>
        <w:t>(</w:t>
      </w:r>
      <w:proofErr w:type="gramStart"/>
      <w:r w:rsidRPr="00D37445">
        <w:rPr>
          <w:rFonts w:ascii="Calibri" w:hAnsi="Calibri" w:cs="Calibri"/>
          <w:b/>
          <w:snapToGrid w:val="0"/>
          <w:sz w:val="20"/>
        </w:rPr>
        <w:t>numbering</w:t>
      </w:r>
      <w:proofErr w:type="gramEnd"/>
      <w:r w:rsidRPr="00D37445">
        <w:rPr>
          <w:rFonts w:ascii="Calibri" w:hAnsi="Calibri" w:cs="Calibri"/>
          <w:b/>
          <w:snapToGrid w:val="0"/>
          <w:sz w:val="20"/>
        </w:rPr>
        <w:t xml:space="preserve"> in accordance with the Plenary Agenda)</w:t>
      </w:r>
    </w:p>
    <w:p w:rsidR="00383069" w:rsidRPr="0064277F" w:rsidRDefault="00383069" w:rsidP="00383069">
      <w:pPr>
        <w:jc w:val="center"/>
        <w:rPr>
          <w:b/>
          <w:snapToGrid w:val="0"/>
          <w:sz w:val="20"/>
          <w:highlight w:val="yellow"/>
        </w:rPr>
      </w:pPr>
    </w:p>
    <w:p w:rsidR="00383069" w:rsidRPr="00A0762E" w:rsidRDefault="00383069" w:rsidP="00383069">
      <w:pPr>
        <w:numPr>
          <w:ilvl w:val="0"/>
          <w:numId w:val="1"/>
        </w:numPr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>REPORT OF THE JURY BOARD</w:t>
      </w:r>
    </w:p>
    <w:p w:rsidR="00383069" w:rsidRPr="00A0762E" w:rsidRDefault="00383069" w:rsidP="00383069">
      <w:pPr>
        <w:spacing w:before="120"/>
        <w:jc w:val="both"/>
        <w:rPr>
          <w:rFonts w:ascii="Calibri" w:hAnsi="Calibri" w:cs="Arial"/>
          <w:b/>
          <w:bCs/>
          <w:sz w:val="20"/>
          <w:lang w:val="en-GB"/>
        </w:rPr>
      </w:pPr>
      <w:r w:rsidRPr="00A0762E">
        <w:rPr>
          <w:rFonts w:ascii="Calibri" w:hAnsi="Calibri" w:cs="Arial"/>
          <w:b/>
          <w:bCs/>
          <w:sz w:val="20"/>
          <w:lang w:val="en-GB"/>
        </w:rPr>
        <w:tab/>
        <w:t>3. Jury Handbook update</w:t>
      </w:r>
    </w:p>
    <w:p w:rsidR="00383069" w:rsidRPr="00A0762E" w:rsidRDefault="00383069" w:rsidP="00383069">
      <w:pPr>
        <w:ind w:firstLine="720"/>
        <w:jc w:val="both"/>
        <w:rPr>
          <w:rFonts w:ascii="Calibri" w:hAnsi="Calibri" w:cs="Arial"/>
          <w:sz w:val="20"/>
          <w:lang w:val="en-GB"/>
        </w:rPr>
      </w:pPr>
      <w:r w:rsidRPr="00A0762E">
        <w:rPr>
          <w:rFonts w:ascii="Calibri" w:hAnsi="Calibri" w:cs="Arial"/>
          <w:sz w:val="20"/>
          <w:lang w:val="en-GB"/>
        </w:rPr>
        <w:t>Proposal: To continue work on an appendix with recommendations based on reports</w:t>
      </w:r>
      <w:r>
        <w:rPr>
          <w:rFonts w:ascii="Calibri" w:hAnsi="Calibri" w:cs="Arial"/>
          <w:sz w:val="20"/>
          <w:lang w:val="en-GB"/>
        </w:rPr>
        <w:t xml:space="preserve"> </w:t>
      </w:r>
      <w:r w:rsidRPr="00A0762E">
        <w:rPr>
          <w:rFonts w:ascii="Calibri" w:hAnsi="Calibri" w:cs="Arial"/>
          <w:sz w:val="20"/>
          <w:lang w:val="en-GB"/>
        </w:rPr>
        <w:t>from past events.</w:t>
      </w:r>
    </w:p>
    <w:p w:rsidR="00383069" w:rsidRPr="00A0762E" w:rsidRDefault="00383069" w:rsidP="00383069">
      <w:pPr>
        <w:ind w:left="709" w:firstLine="11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left="720"/>
        <w:jc w:val="both"/>
        <w:rPr>
          <w:rFonts w:ascii="Calibri" w:hAnsi="Calibri" w:cs="Arial"/>
          <w:sz w:val="20"/>
          <w:lang w:val="en-GB"/>
        </w:rPr>
      </w:pPr>
      <w:r w:rsidRPr="00A0762E">
        <w:rPr>
          <w:rFonts w:ascii="Calibri" w:hAnsi="Calibri" w:cs="Arial"/>
          <w:sz w:val="20"/>
          <w:lang w:val="en-GB"/>
        </w:rPr>
        <w:t xml:space="preserve">The status of two current jury members is that they are suspended. </w:t>
      </w:r>
      <w:proofErr w:type="gramStart"/>
      <w:r w:rsidRPr="00A0762E">
        <w:rPr>
          <w:rFonts w:ascii="Calibri" w:hAnsi="Calibri" w:cs="Arial"/>
          <w:sz w:val="20"/>
          <w:lang w:val="en-GB"/>
        </w:rPr>
        <w:t>One for failure to follow procedures in the Jury Handbook and one for not showing up at the event.</w:t>
      </w:r>
      <w:proofErr w:type="gramEnd"/>
    </w:p>
    <w:p w:rsidR="00383069" w:rsidRPr="00A0762E" w:rsidRDefault="00383069" w:rsidP="00383069">
      <w:pPr>
        <w:ind w:left="720"/>
        <w:jc w:val="both"/>
        <w:rPr>
          <w:rFonts w:ascii="Calibri" w:hAnsi="Calibri" w:cs="Arial"/>
          <w:sz w:val="20"/>
          <w:lang w:val="en-GB"/>
        </w:rPr>
      </w:pPr>
      <w:r w:rsidRPr="00A0762E">
        <w:rPr>
          <w:rFonts w:ascii="Calibri" w:hAnsi="Calibri" w:cs="Arial"/>
          <w:sz w:val="20"/>
          <w:lang w:val="en-GB"/>
        </w:rPr>
        <w:t>They have been asked for an explanation and could be back on the Juror list or be removed permanently.</w:t>
      </w:r>
    </w:p>
    <w:p w:rsidR="00383069" w:rsidRPr="00A0762E" w:rsidRDefault="00383069" w:rsidP="00383069">
      <w:pPr>
        <w:ind w:left="862" w:firstLine="11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left="720"/>
        <w:jc w:val="both"/>
        <w:rPr>
          <w:rFonts w:ascii="Calibri" w:hAnsi="Calibri" w:cs="Arial"/>
          <w:bCs/>
          <w:sz w:val="20"/>
          <w:lang w:val="en-GB"/>
        </w:rPr>
      </w:pPr>
      <w:r w:rsidRPr="00A0762E">
        <w:rPr>
          <w:rFonts w:ascii="Calibri" w:hAnsi="Calibri" w:cs="Arial"/>
          <w:bCs/>
          <w:sz w:val="20"/>
          <w:lang w:val="en-GB"/>
        </w:rPr>
        <w:t>A summary of the Jury Reports will be published on the web.</w:t>
      </w:r>
    </w:p>
    <w:p w:rsidR="00383069" w:rsidRPr="00A0762E" w:rsidRDefault="00383069" w:rsidP="00383069">
      <w:pPr>
        <w:ind w:left="862" w:firstLine="11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left="720"/>
        <w:jc w:val="both"/>
        <w:rPr>
          <w:rFonts w:ascii="Calibri" w:hAnsi="Calibri" w:cs="Arial"/>
          <w:bCs/>
          <w:sz w:val="20"/>
          <w:lang w:val="en-GB"/>
        </w:rPr>
      </w:pPr>
      <w:r w:rsidRPr="00A0762E">
        <w:rPr>
          <w:rFonts w:ascii="Calibri" w:hAnsi="Calibri" w:cs="Arial"/>
          <w:bCs/>
          <w:sz w:val="20"/>
          <w:lang w:val="en-GB"/>
        </w:rPr>
        <w:t xml:space="preserve">AA WG raised the question about the role of </w:t>
      </w:r>
      <w:proofErr w:type="gramStart"/>
      <w:r w:rsidRPr="00A0762E">
        <w:rPr>
          <w:rFonts w:ascii="Calibri" w:hAnsi="Calibri" w:cs="Arial"/>
          <w:bCs/>
          <w:sz w:val="20"/>
          <w:lang w:val="en-GB"/>
        </w:rPr>
        <w:t>the a</w:t>
      </w:r>
      <w:proofErr w:type="gramEnd"/>
      <w:r w:rsidRPr="00A0762E">
        <w:rPr>
          <w:rFonts w:ascii="Calibri" w:hAnsi="Calibri" w:cs="Arial"/>
          <w:bCs/>
          <w:sz w:val="20"/>
          <w:lang w:val="en-GB"/>
        </w:rPr>
        <w:t xml:space="preserve"> GB Liaison person for future events. </w:t>
      </w:r>
      <w:proofErr w:type="gramStart"/>
      <w:r w:rsidRPr="00A0762E">
        <w:rPr>
          <w:rFonts w:ascii="Calibri" w:hAnsi="Calibri" w:cs="Arial"/>
          <w:bCs/>
          <w:sz w:val="20"/>
          <w:lang w:val="en-GB"/>
        </w:rPr>
        <w:t>Problems in 2010 GB that liaison person was</w:t>
      </w:r>
      <w:proofErr w:type="gramEnd"/>
      <w:r w:rsidRPr="00A0762E">
        <w:rPr>
          <w:rFonts w:ascii="Calibri" w:hAnsi="Calibri" w:cs="Arial"/>
          <w:bCs/>
          <w:sz w:val="20"/>
          <w:lang w:val="en-GB"/>
        </w:rPr>
        <w:t xml:space="preserve"> not listened to.</w:t>
      </w:r>
    </w:p>
    <w:p w:rsidR="00383069" w:rsidRPr="00A0762E" w:rsidRDefault="00383069" w:rsidP="00383069">
      <w:pPr>
        <w:numPr>
          <w:ilvl w:val="0"/>
          <w:numId w:val="2"/>
        </w:numPr>
        <w:tabs>
          <w:tab w:val="left" w:pos="996"/>
          <w:tab w:val="num" w:pos="1433"/>
        </w:tabs>
        <w:suppressAutoHyphens/>
        <w:ind w:left="1149" w:hanging="420"/>
        <w:jc w:val="both"/>
        <w:rPr>
          <w:rFonts w:ascii="Calibri" w:hAnsi="Calibri" w:cs="Arial"/>
          <w:bCs/>
          <w:sz w:val="20"/>
          <w:lang w:val="en-GB"/>
        </w:rPr>
      </w:pPr>
      <w:r w:rsidRPr="00A0762E">
        <w:rPr>
          <w:rFonts w:ascii="Calibri" w:hAnsi="Calibri" w:cs="Arial"/>
          <w:bCs/>
          <w:sz w:val="20"/>
          <w:lang w:val="en-GB"/>
        </w:rPr>
        <w:t>The Jury Board will appoint at least one member with gas experience to contribute to the event where needed.</w:t>
      </w:r>
    </w:p>
    <w:p w:rsidR="00383069" w:rsidRPr="00A0762E" w:rsidRDefault="00383069" w:rsidP="00383069">
      <w:pPr>
        <w:numPr>
          <w:ilvl w:val="0"/>
          <w:numId w:val="2"/>
        </w:numPr>
        <w:tabs>
          <w:tab w:val="left" w:pos="996"/>
          <w:tab w:val="num" w:pos="1433"/>
        </w:tabs>
        <w:suppressAutoHyphens/>
        <w:ind w:left="1149" w:hanging="420"/>
        <w:jc w:val="both"/>
        <w:rPr>
          <w:rFonts w:ascii="Calibri" w:hAnsi="Calibri" w:cs="Arial"/>
          <w:bCs/>
          <w:color w:val="000000"/>
          <w:sz w:val="20"/>
          <w:lang w:val="en-GB"/>
        </w:rPr>
      </w:pPr>
      <w:r w:rsidRPr="00A0762E">
        <w:rPr>
          <w:rFonts w:ascii="Calibri" w:hAnsi="Calibri" w:cs="Arial"/>
          <w:bCs/>
          <w:color w:val="000000"/>
          <w:sz w:val="20"/>
          <w:lang w:val="en-GB"/>
        </w:rPr>
        <w:t>Recommendation to AA WG to create an operations handbook for Gordon Bennett events.</w:t>
      </w:r>
    </w:p>
    <w:p w:rsidR="00383069" w:rsidRPr="00A0762E" w:rsidRDefault="00383069" w:rsidP="00383069">
      <w:pPr>
        <w:ind w:left="709" w:firstLine="11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firstLine="11"/>
        <w:jc w:val="both"/>
        <w:rPr>
          <w:rFonts w:ascii="Calibri" w:hAnsi="Calibri"/>
          <w:b/>
          <w:sz w:val="20"/>
          <w:lang w:val="en-GB" w:eastAsia="en-GB"/>
        </w:rPr>
      </w:pPr>
      <w:r w:rsidRPr="00A0762E">
        <w:rPr>
          <w:rFonts w:ascii="Calibri" w:hAnsi="Calibri"/>
          <w:b/>
          <w:sz w:val="20"/>
          <w:lang w:val="en-GB" w:eastAsia="en-GB"/>
        </w:rPr>
        <w:t xml:space="preserve">14.      </w:t>
      </w:r>
      <w:bookmarkStart w:id="52" w:name="_Toc196391788"/>
      <w:bookmarkStart w:id="53" w:name="_Toc196392668"/>
      <w:bookmarkStart w:id="54" w:name="_Toc196572829"/>
      <w:bookmarkStart w:id="55" w:name="_Toc196573974"/>
      <w:bookmarkStart w:id="56" w:name="_Toc228112706"/>
      <w:bookmarkStart w:id="57" w:name="_Toc228113252"/>
      <w:bookmarkStart w:id="58" w:name="_Toc228114970"/>
      <w:bookmarkStart w:id="59" w:name="_Toc228115249"/>
      <w:bookmarkStart w:id="60" w:name="_Toc228115436"/>
      <w:bookmarkStart w:id="61" w:name="_Toc228116017"/>
      <w:bookmarkStart w:id="62" w:name="_Toc258238685"/>
      <w:bookmarkStart w:id="63" w:name="_Toc260337130"/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REPORT OF THE OFFICIALS SUBCOMMITTEE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383069" w:rsidRPr="00A0762E" w:rsidRDefault="00383069" w:rsidP="00383069">
      <w:pPr>
        <w:ind w:left="567" w:right="-51" w:firstLine="153"/>
        <w:jc w:val="both"/>
        <w:rPr>
          <w:rFonts w:ascii="Calibri" w:hAnsi="Calibri"/>
          <w:noProof/>
          <w:sz w:val="20"/>
          <w:lang w:val="en-US"/>
        </w:rPr>
      </w:pPr>
      <w:r w:rsidRPr="00A0762E">
        <w:rPr>
          <w:rFonts w:ascii="Calibri" w:hAnsi="Calibri"/>
          <w:noProof/>
          <w:sz w:val="20"/>
          <w:lang w:val="en-US"/>
        </w:rPr>
        <w:t>There was a suggestion from the Officials SC Chair that they look into having all officials with Sporting Licenses.</w:t>
      </w:r>
    </w:p>
    <w:p w:rsidR="00383069" w:rsidRPr="00A0762E" w:rsidRDefault="00383069" w:rsidP="00383069">
      <w:pPr>
        <w:ind w:firstLine="11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tabs>
          <w:tab w:val="center" w:pos="4320"/>
          <w:tab w:val="right" w:pos="8640"/>
        </w:tabs>
        <w:ind w:left="720"/>
        <w:jc w:val="both"/>
        <w:rPr>
          <w:rFonts w:ascii="Calibri" w:hAnsi="Calibri"/>
          <w:b/>
          <w:sz w:val="20"/>
          <w:u w:val="single"/>
          <w:lang w:val="en-GB"/>
        </w:rPr>
      </w:pPr>
      <w:r w:rsidRPr="00A0762E">
        <w:rPr>
          <w:rFonts w:ascii="Calibri" w:hAnsi="Calibri"/>
          <w:b/>
          <w:sz w:val="20"/>
          <w:u w:val="single"/>
          <w:lang w:val="en-GB"/>
        </w:rPr>
        <w:t xml:space="preserve">5. Observers </w:t>
      </w:r>
      <w:proofErr w:type="gramStart"/>
      <w:r w:rsidRPr="00A0762E">
        <w:rPr>
          <w:rFonts w:ascii="Calibri" w:hAnsi="Calibri"/>
          <w:b/>
          <w:sz w:val="20"/>
          <w:u w:val="single"/>
          <w:lang w:val="en-GB"/>
        </w:rPr>
        <w:t>handbook :</w:t>
      </w:r>
      <w:proofErr w:type="gramEnd"/>
    </w:p>
    <w:p w:rsidR="00383069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  <w:r w:rsidRPr="008A4C49">
        <w:rPr>
          <w:rFonts w:ascii="Calibri" w:hAnsi="Calibri"/>
          <w:sz w:val="20"/>
          <w:lang w:val="en-GB" w:eastAsia="sv-SE"/>
        </w:rPr>
        <w:t>Last year version becomes final. It would be kept updated according to the changes of the Rules this year, if any.</w:t>
      </w:r>
      <w:r w:rsidRPr="00A0762E">
        <w:rPr>
          <w:rFonts w:ascii="Calibri" w:hAnsi="Calibri"/>
          <w:sz w:val="20"/>
          <w:lang w:val="en-GB" w:eastAsia="sv-SE"/>
        </w:rPr>
        <w:t xml:space="preserve"> 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  <w:r w:rsidRPr="00A0762E">
        <w:rPr>
          <w:rFonts w:ascii="Calibri" w:hAnsi="Calibri"/>
          <w:sz w:val="20"/>
          <w:lang w:val="en-GB" w:eastAsia="sv-SE"/>
        </w:rPr>
        <w:t>List of qualified observers with photo and CV will be published on a website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  <w:r w:rsidRPr="00A0762E">
        <w:rPr>
          <w:rFonts w:ascii="Calibri" w:hAnsi="Calibri"/>
          <w:sz w:val="20"/>
          <w:lang w:val="en-GB" w:eastAsia="sv-SE"/>
        </w:rPr>
        <w:t xml:space="preserve">Off SC has asked PMR to provide pages for Officials on the FAI </w:t>
      </w:r>
      <w:proofErr w:type="gramStart"/>
      <w:r w:rsidRPr="00A0762E">
        <w:rPr>
          <w:rFonts w:ascii="Calibri" w:hAnsi="Calibri"/>
          <w:sz w:val="20"/>
          <w:lang w:val="en-GB" w:eastAsia="sv-SE"/>
        </w:rPr>
        <w:t>Facebook.</w:t>
      </w:r>
      <w:proofErr w:type="gramEnd"/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  <w:r w:rsidRPr="00A0762E">
        <w:rPr>
          <w:rFonts w:ascii="Calibri" w:hAnsi="Calibri"/>
          <w:sz w:val="20"/>
          <w:lang w:val="en-GB" w:eastAsia="sv-SE"/>
        </w:rPr>
        <w:t xml:space="preserve">Off SC asks Claude Weber to help us to create a forum for </w:t>
      </w:r>
      <w:proofErr w:type="gramStart"/>
      <w:r w:rsidRPr="00A0762E">
        <w:rPr>
          <w:rFonts w:ascii="Calibri" w:hAnsi="Calibri"/>
          <w:sz w:val="20"/>
          <w:lang w:val="en-GB" w:eastAsia="sv-SE"/>
        </w:rPr>
        <w:t>Officials.</w:t>
      </w:r>
      <w:proofErr w:type="gramEnd"/>
      <w:r w:rsidRPr="00A0762E">
        <w:rPr>
          <w:rFonts w:ascii="Calibri" w:hAnsi="Calibri"/>
          <w:sz w:val="20"/>
          <w:lang w:val="en-GB" w:eastAsia="sv-SE"/>
        </w:rPr>
        <w:t xml:space="preserve"> 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</w:p>
    <w:p w:rsidR="00383069" w:rsidRPr="00A0762E" w:rsidRDefault="00383069" w:rsidP="00383069">
      <w:pPr>
        <w:tabs>
          <w:tab w:val="center" w:pos="4320"/>
          <w:tab w:val="right" w:pos="8640"/>
        </w:tabs>
        <w:ind w:left="720"/>
        <w:jc w:val="both"/>
        <w:rPr>
          <w:rFonts w:ascii="Calibri" w:hAnsi="Calibri"/>
          <w:b/>
          <w:sz w:val="20"/>
          <w:u w:val="single"/>
          <w:lang w:val="en-GB"/>
        </w:rPr>
      </w:pPr>
      <w:r w:rsidRPr="00A0762E">
        <w:rPr>
          <w:rFonts w:ascii="Calibri" w:hAnsi="Calibri"/>
          <w:b/>
          <w:sz w:val="20"/>
          <w:u w:val="single"/>
          <w:lang w:val="en-GB"/>
        </w:rPr>
        <w:t xml:space="preserve">6. Event debriefing </w:t>
      </w:r>
      <w:proofErr w:type="gramStart"/>
      <w:r w:rsidRPr="00A0762E">
        <w:rPr>
          <w:rFonts w:ascii="Calibri" w:hAnsi="Calibri"/>
          <w:b/>
          <w:sz w:val="20"/>
          <w:u w:val="single"/>
          <w:lang w:val="en-GB"/>
        </w:rPr>
        <w:t>questionnaire :</w:t>
      </w:r>
      <w:proofErr w:type="gramEnd"/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  <w:r w:rsidRPr="008A4C49">
        <w:rPr>
          <w:rFonts w:ascii="Calibri" w:hAnsi="Calibri"/>
          <w:sz w:val="20"/>
          <w:lang w:val="en-GB" w:eastAsia="sv-SE"/>
        </w:rPr>
        <w:t>We propose to set up a survey, like the Competitors SC have done. Proposition for an Event debriefing questionnaire to be sent to officials after each FAI events</w:t>
      </w:r>
      <w:r>
        <w:rPr>
          <w:rFonts w:ascii="Calibri" w:hAnsi="Calibri"/>
          <w:sz w:val="20"/>
          <w:lang w:val="en-GB" w:eastAsia="sv-SE"/>
        </w:rPr>
        <w:t xml:space="preserve"> 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GB" w:eastAsia="sv-SE"/>
        </w:rPr>
      </w:pPr>
    </w:p>
    <w:p w:rsidR="00383069" w:rsidRPr="00A0762E" w:rsidRDefault="00383069" w:rsidP="00383069">
      <w:pPr>
        <w:tabs>
          <w:tab w:val="center" w:pos="4320"/>
          <w:tab w:val="right" w:pos="8640"/>
        </w:tabs>
        <w:ind w:left="720"/>
        <w:jc w:val="both"/>
        <w:rPr>
          <w:rFonts w:ascii="Calibri" w:hAnsi="Calibri"/>
          <w:b/>
          <w:sz w:val="20"/>
          <w:u w:val="single"/>
          <w:lang w:val="en-GB"/>
        </w:rPr>
      </w:pPr>
      <w:r w:rsidRPr="00A0762E">
        <w:rPr>
          <w:rFonts w:ascii="Calibri" w:hAnsi="Calibri"/>
          <w:b/>
          <w:sz w:val="20"/>
          <w:u w:val="single"/>
          <w:lang w:val="en-GB"/>
        </w:rPr>
        <w:t>7. Other business</w:t>
      </w:r>
    </w:p>
    <w:p w:rsidR="00383069" w:rsidRPr="00A0762E" w:rsidRDefault="00383069" w:rsidP="00383069">
      <w:pPr>
        <w:spacing w:before="120"/>
        <w:ind w:left="720"/>
        <w:jc w:val="both"/>
        <w:rPr>
          <w:rFonts w:ascii="Calibri" w:hAnsi="Calibri"/>
          <w:bCs/>
          <w:sz w:val="20"/>
          <w:lang w:val="en-GB" w:eastAsia="sv-SE"/>
        </w:rPr>
      </w:pPr>
      <w:r w:rsidRPr="00A0762E">
        <w:rPr>
          <w:rFonts w:ascii="Calibri" w:hAnsi="Calibri"/>
          <w:bCs/>
          <w:sz w:val="20"/>
          <w:lang w:val="en-GB" w:eastAsia="sv-SE"/>
        </w:rPr>
        <w:t>PMR would like to create a data base of pictures and asks the OSC to provide pictures and a descriptive of the observer and official jobs</w:t>
      </w:r>
      <w:r>
        <w:rPr>
          <w:rFonts w:ascii="Calibri" w:hAnsi="Calibri"/>
          <w:bCs/>
          <w:sz w:val="20"/>
          <w:lang w:val="en-GB" w:eastAsia="sv-SE"/>
        </w:rPr>
        <w:t>.</w:t>
      </w:r>
    </w:p>
    <w:p w:rsidR="00383069" w:rsidRPr="00A0762E" w:rsidRDefault="00383069" w:rsidP="00383069">
      <w:pPr>
        <w:ind w:firstLine="11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64" w:name="_Toc196391789"/>
      <w:bookmarkStart w:id="65" w:name="_Toc196392669"/>
      <w:bookmarkStart w:id="66" w:name="_Toc196572830"/>
      <w:bookmarkStart w:id="67" w:name="_Toc196573975"/>
      <w:bookmarkStart w:id="68" w:name="_Toc228112745"/>
      <w:bookmarkStart w:id="69" w:name="_Toc228113253"/>
      <w:bookmarkStart w:id="70" w:name="_Toc228114971"/>
      <w:bookmarkStart w:id="71" w:name="_Toc228115250"/>
      <w:bookmarkStart w:id="72" w:name="_Toc228115437"/>
      <w:bookmarkStart w:id="73" w:name="_Toc228116018"/>
      <w:bookmarkStart w:id="74" w:name="_Toc258238686"/>
      <w:bookmarkStart w:id="75" w:name="_Toc260337131"/>
      <w:r w:rsidRPr="00A0762E">
        <w:rPr>
          <w:rFonts w:ascii="Calibri" w:hAnsi="Calibri"/>
          <w:b/>
          <w:sz w:val="20"/>
          <w:lang w:val="en-GB" w:eastAsia="en-GB"/>
        </w:rPr>
        <w:t>15.</w:t>
      </w:r>
      <w:r w:rsidRPr="00A0762E">
        <w:rPr>
          <w:rFonts w:ascii="Calibri" w:hAnsi="Calibri"/>
          <w:b/>
          <w:sz w:val="20"/>
          <w:lang w:val="en-GB" w:eastAsia="en-GB"/>
        </w:rPr>
        <w:tab/>
        <w:t>REPORT OF THE PUBLIC AND MEDIA RELATIONS SUBCOMMITTEE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383069" w:rsidRPr="00A0762E" w:rsidRDefault="00383069" w:rsidP="00383069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rFonts w:ascii="Calibri" w:hAnsi="Calibri" w:cs="Calibri"/>
          <w:b/>
          <w:sz w:val="20"/>
          <w:lang w:val="en-US"/>
        </w:rPr>
      </w:pPr>
      <w:r w:rsidRPr="00A0762E">
        <w:rPr>
          <w:rFonts w:ascii="Calibri" w:hAnsi="Calibri" w:cs="Calibri"/>
          <w:b/>
          <w:sz w:val="20"/>
          <w:lang w:val="en-US"/>
        </w:rPr>
        <w:t xml:space="preserve">PMR  2011 list of possible  activities   </w:t>
      </w:r>
    </w:p>
    <w:p w:rsidR="00383069" w:rsidRPr="00A0762E" w:rsidRDefault="00383069" w:rsidP="00383069">
      <w:pPr>
        <w:numPr>
          <w:ilvl w:val="0"/>
          <w:numId w:val="4"/>
        </w:numPr>
        <w:tabs>
          <w:tab w:val="num" w:pos="1440"/>
        </w:tabs>
        <w:ind w:left="2160"/>
        <w:jc w:val="both"/>
        <w:rPr>
          <w:rFonts w:ascii="Calibri" w:hAnsi="Calibri" w:cs="Calibri"/>
          <w:bCs/>
          <w:sz w:val="20"/>
          <w:lang w:val="en-US"/>
        </w:rPr>
      </w:pPr>
      <w:r w:rsidRPr="00A0762E">
        <w:rPr>
          <w:rFonts w:ascii="Calibri" w:hAnsi="Calibri" w:cs="Calibri"/>
          <w:sz w:val="20"/>
          <w:lang w:val="en-US"/>
        </w:rPr>
        <w:lastRenderedPageBreak/>
        <w:t>“Latest News on”  &amp; after</w:t>
      </w:r>
    </w:p>
    <w:p w:rsidR="00383069" w:rsidRPr="00A0762E" w:rsidRDefault="00383069" w:rsidP="00383069">
      <w:pPr>
        <w:numPr>
          <w:ilvl w:val="0"/>
          <w:numId w:val="4"/>
        </w:numPr>
        <w:tabs>
          <w:tab w:val="num" w:pos="1440"/>
        </w:tabs>
        <w:ind w:left="2160"/>
        <w:jc w:val="both"/>
        <w:rPr>
          <w:rFonts w:ascii="Calibri" w:hAnsi="Calibri" w:cs="Calibri"/>
          <w:bCs/>
          <w:sz w:val="20"/>
          <w:lang w:val="en-US"/>
        </w:rPr>
      </w:pPr>
      <w:proofErr w:type="spellStart"/>
      <w:r w:rsidRPr="00A0762E">
        <w:rPr>
          <w:rFonts w:ascii="Calibri" w:hAnsi="Calibri" w:cs="Calibri"/>
          <w:sz w:val="20"/>
          <w:lang w:val="en-US"/>
        </w:rPr>
        <w:t>BalloonPong</w:t>
      </w:r>
      <w:proofErr w:type="spellEnd"/>
      <w:r w:rsidRPr="00A0762E">
        <w:rPr>
          <w:rFonts w:ascii="Calibri" w:hAnsi="Calibri" w:cs="Calibri"/>
          <w:sz w:val="20"/>
          <w:lang w:val="en-US"/>
        </w:rPr>
        <w:t xml:space="preserve"> Collaborations</w:t>
      </w:r>
    </w:p>
    <w:p w:rsidR="00383069" w:rsidRPr="00A0762E" w:rsidRDefault="00383069" w:rsidP="00383069">
      <w:pPr>
        <w:numPr>
          <w:ilvl w:val="0"/>
          <w:numId w:val="4"/>
        </w:numPr>
        <w:tabs>
          <w:tab w:val="num" w:pos="1440"/>
        </w:tabs>
        <w:ind w:left="2160"/>
        <w:jc w:val="both"/>
        <w:rPr>
          <w:rFonts w:ascii="Calibri" w:hAnsi="Calibri" w:cs="Calibri"/>
          <w:bCs/>
          <w:sz w:val="20"/>
          <w:lang w:val="en-US"/>
        </w:rPr>
      </w:pPr>
      <w:r w:rsidRPr="00A0762E">
        <w:rPr>
          <w:rFonts w:ascii="Calibri" w:hAnsi="Calibri" w:cs="Calibri"/>
          <w:sz w:val="20"/>
          <w:lang w:val="en-US"/>
        </w:rPr>
        <w:t>“CIA Web Page updating”,  Facebook/</w:t>
      </w:r>
      <w:proofErr w:type="spellStart"/>
      <w:r w:rsidRPr="00A0762E">
        <w:rPr>
          <w:rFonts w:ascii="Calibri" w:hAnsi="Calibri" w:cs="Calibri"/>
          <w:sz w:val="20"/>
          <w:lang w:val="en-US"/>
        </w:rPr>
        <w:t>Youtube</w:t>
      </w:r>
      <w:proofErr w:type="spellEnd"/>
      <w:r w:rsidRPr="00A0762E">
        <w:rPr>
          <w:rFonts w:ascii="Calibri" w:hAnsi="Calibri" w:cs="Calibri"/>
          <w:sz w:val="20"/>
          <w:lang w:val="en-US"/>
        </w:rPr>
        <w:t xml:space="preserve">/Flickr  updating  </w:t>
      </w:r>
    </w:p>
    <w:p w:rsidR="00383069" w:rsidRPr="00A0762E" w:rsidRDefault="00383069" w:rsidP="00383069">
      <w:pPr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r w:rsidRPr="00A0762E">
        <w:rPr>
          <w:rFonts w:ascii="Calibri" w:hAnsi="Calibri"/>
          <w:b/>
          <w:sz w:val="20"/>
          <w:lang w:val="en-GB" w:eastAsia="en-GB"/>
        </w:rPr>
        <w:t>16.</w:t>
      </w:r>
      <w:r w:rsidRPr="00A0762E">
        <w:rPr>
          <w:rFonts w:ascii="Calibri" w:hAnsi="Calibri"/>
          <w:b/>
          <w:sz w:val="20"/>
          <w:lang w:val="en-GB" w:eastAsia="en-GB"/>
        </w:rPr>
        <w:tab/>
        <w:t>REPORT OF THE EVENT DEVELOPMENT SERVICE</w:t>
      </w:r>
    </w:p>
    <w:p w:rsidR="00383069" w:rsidRPr="00A0762E" w:rsidRDefault="00383069" w:rsidP="00383069">
      <w:pPr>
        <w:ind w:left="360" w:firstLine="36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>During the year review Appendix A: Proposed Sanction Fee Structure</w:t>
      </w:r>
    </w:p>
    <w:p w:rsidR="00383069" w:rsidRPr="00A0762E" w:rsidRDefault="00383069" w:rsidP="00383069">
      <w:pPr>
        <w:ind w:left="360" w:firstLine="360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>EDS Plans for 2011</w:t>
      </w:r>
    </w:p>
    <w:p w:rsidR="00383069" w:rsidRPr="00A0762E" w:rsidRDefault="00383069" w:rsidP="00383069">
      <w:pPr>
        <w:numPr>
          <w:ilvl w:val="0"/>
          <w:numId w:val="5"/>
        </w:numPr>
        <w:tabs>
          <w:tab w:val="num" w:pos="1440"/>
        </w:tabs>
        <w:ind w:left="216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 xml:space="preserve">Renovation of EDS </w:t>
      </w:r>
      <w:proofErr w:type="spellStart"/>
      <w:r w:rsidRPr="00A0762E">
        <w:rPr>
          <w:rFonts w:ascii="Calibri" w:hAnsi="Calibri"/>
          <w:sz w:val="20"/>
          <w:lang w:val="en-US"/>
        </w:rPr>
        <w:t>WebPages</w:t>
      </w:r>
      <w:proofErr w:type="spellEnd"/>
      <w:r w:rsidRPr="00A0762E">
        <w:rPr>
          <w:rFonts w:ascii="Calibri" w:hAnsi="Calibri"/>
          <w:sz w:val="20"/>
          <w:lang w:val="en-US"/>
        </w:rPr>
        <w:t xml:space="preserve"> inside CIA page, Alex is going to look at</w:t>
      </w:r>
    </w:p>
    <w:p w:rsidR="00383069" w:rsidRPr="00A0762E" w:rsidRDefault="00383069" w:rsidP="00383069">
      <w:pPr>
        <w:numPr>
          <w:ilvl w:val="0"/>
          <w:numId w:val="5"/>
        </w:numPr>
        <w:tabs>
          <w:tab w:val="num" w:pos="1440"/>
        </w:tabs>
        <w:ind w:left="216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 xml:space="preserve">Develop a timeline/Guideline for Organizers 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left="414" w:firstLine="72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>Performance Bonds</w:t>
      </w:r>
    </w:p>
    <w:p w:rsidR="00383069" w:rsidRPr="00A0762E" w:rsidRDefault="00383069" w:rsidP="00383069">
      <w:pPr>
        <w:ind w:left="1134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 xml:space="preserve">To accept the investigation of a new performance bond scheme in place of the deposit scheme for all FAI sanctioned Category 1 events.   </w:t>
      </w:r>
    </w:p>
    <w:p w:rsidR="00383069" w:rsidRPr="00A0762E" w:rsidRDefault="00383069" w:rsidP="00383069">
      <w:pPr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76" w:name="_Toc196392671"/>
      <w:bookmarkStart w:id="77" w:name="_Toc196572832"/>
      <w:bookmarkStart w:id="78" w:name="_Toc196573977"/>
      <w:bookmarkStart w:id="79" w:name="_Toc228112749"/>
      <w:bookmarkStart w:id="80" w:name="_Toc228113257"/>
      <w:bookmarkStart w:id="81" w:name="_Toc228114975"/>
      <w:bookmarkStart w:id="82" w:name="_Toc228115254"/>
      <w:bookmarkStart w:id="83" w:name="_Toc228115441"/>
      <w:bookmarkStart w:id="84" w:name="_Toc228116022"/>
      <w:bookmarkStart w:id="85" w:name="_Toc258238689"/>
      <w:bookmarkStart w:id="86" w:name="_Toc260337134"/>
      <w:r w:rsidRPr="00A0762E">
        <w:rPr>
          <w:rFonts w:ascii="Calibri" w:hAnsi="Calibri"/>
          <w:b/>
          <w:sz w:val="20"/>
          <w:lang w:val="en-GB" w:eastAsia="en-GB"/>
        </w:rPr>
        <w:t>18.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REPORT OF THE RECORDS SUBCOMMITTEE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383069" w:rsidRPr="00A0762E" w:rsidRDefault="00383069" w:rsidP="00383069">
      <w:pPr>
        <w:ind w:left="720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>Sporting Code section 1</w:t>
      </w:r>
    </w:p>
    <w:p w:rsidR="00383069" w:rsidRPr="00A0762E" w:rsidRDefault="00383069" w:rsidP="00383069">
      <w:pPr>
        <w:ind w:left="1440"/>
        <w:jc w:val="both"/>
        <w:rPr>
          <w:rFonts w:ascii="Calibri" w:hAnsi="Calibri"/>
          <w:sz w:val="20"/>
          <w:lang w:val="en-US"/>
        </w:rPr>
      </w:pPr>
      <w:proofErr w:type="gramStart"/>
      <w:r w:rsidRPr="00A0762E">
        <w:rPr>
          <w:rFonts w:ascii="Calibri" w:hAnsi="Calibri"/>
          <w:sz w:val="20"/>
          <w:lang w:val="en-US"/>
        </w:rPr>
        <w:t>Proposal to combine Classes BA and BR as BA</w:t>
      </w:r>
      <w:r w:rsidRPr="008A4C49">
        <w:rPr>
          <w:rFonts w:ascii="Calibri" w:hAnsi="Calibri"/>
          <w:sz w:val="20"/>
          <w:lang w:val="en-US"/>
        </w:rPr>
        <w:t>.</w:t>
      </w:r>
      <w:proofErr w:type="gramEnd"/>
      <w:r w:rsidRPr="008A4C49">
        <w:rPr>
          <w:rFonts w:ascii="Calibri" w:hAnsi="Calibri"/>
          <w:sz w:val="20"/>
          <w:lang w:val="en-US"/>
        </w:rPr>
        <w:t xml:space="preserve"> It seems that to keep these two classes is not practical. Don Cameron will propose to draft wording for motion.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US"/>
        </w:rPr>
      </w:pPr>
    </w:p>
    <w:p w:rsidR="00383069" w:rsidRPr="00191CD4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87" w:name="_Toc196392672"/>
      <w:bookmarkStart w:id="88" w:name="_Toc196572833"/>
      <w:bookmarkStart w:id="89" w:name="_Toc196573978"/>
      <w:bookmarkStart w:id="90" w:name="_Toc228112750"/>
      <w:bookmarkStart w:id="91" w:name="_Toc228113258"/>
      <w:bookmarkStart w:id="92" w:name="_Toc228114976"/>
      <w:bookmarkStart w:id="93" w:name="_Toc228115255"/>
      <w:bookmarkStart w:id="94" w:name="_Toc228115442"/>
      <w:bookmarkStart w:id="95" w:name="_Toc228116023"/>
      <w:bookmarkStart w:id="96" w:name="_Toc258238690"/>
      <w:bookmarkStart w:id="97" w:name="_Toc260337135"/>
      <w:r w:rsidRPr="00A0762E">
        <w:rPr>
          <w:rFonts w:ascii="Calibri" w:hAnsi="Calibri"/>
          <w:b/>
          <w:sz w:val="20"/>
          <w:lang w:val="en-GB" w:eastAsia="en-GB"/>
        </w:rPr>
        <w:t xml:space="preserve">19.      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REPORT OF THE SAFETY AND EDUCATION SUBCOMMITTEE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383069" w:rsidRDefault="00383069" w:rsidP="00383069">
      <w:pPr>
        <w:ind w:left="720"/>
        <w:contextualSpacing/>
        <w:jc w:val="both"/>
        <w:rPr>
          <w:rFonts w:ascii="Calibri" w:hAnsi="Calibri" w:cs="Mangal"/>
          <w:sz w:val="20"/>
          <w:lang w:val="en-GB"/>
        </w:rPr>
      </w:pPr>
      <w:r w:rsidRPr="008A4C49">
        <w:rPr>
          <w:rFonts w:ascii="Calibri" w:hAnsi="Calibri" w:cs="Mangal"/>
          <w:sz w:val="20"/>
          <w:lang w:val="en-GB"/>
        </w:rPr>
        <w:t>Safety Seminars Power Point presentation has been slightly updated this year. The update will be published on the website. The SC members will</w:t>
      </w:r>
      <w:r w:rsidRPr="00A0762E">
        <w:rPr>
          <w:rFonts w:ascii="Calibri" w:hAnsi="Calibri" w:cs="Mangal"/>
          <w:sz w:val="20"/>
          <w:lang w:val="en-GB"/>
        </w:rPr>
        <w:t xml:space="preserve"> during the year work with this material and with a safety seminar for Gas Balloons</w:t>
      </w:r>
      <w:r>
        <w:rPr>
          <w:rFonts w:ascii="Calibri" w:hAnsi="Calibri" w:cs="Mangal"/>
          <w:sz w:val="20"/>
          <w:lang w:val="en-GB"/>
        </w:rPr>
        <w:t>.</w:t>
      </w:r>
    </w:p>
    <w:p w:rsidR="00383069" w:rsidRPr="00A0762E" w:rsidRDefault="00383069" w:rsidP="00383069">
      <w:pPr>
        <w:ind w:left="720"/>
        <w:contextualSpacing/>
        <w:jc w:val="both"/>
        <w:rPr>
          <w:rFonts w:ascii="Calibri" w:hAnsi="Calibri" w:cs="Mangal"/>
          <w:sz w:val="20"/>
          <w:lang w:val="en-GB"/>
        </w:rPr>
      </w:pPr>
    </w:p>
    <w:p w:rsidR="00383069" w:rsidRPr="00A0762E" w:rsidRDefault="00383069" w:rsidP="00383069">
      <w:pPr>
        <w:contextualSpacing/>
        <w:jc w:val="both"/>
        <w:rPr>
          <w:rFonts w:ascii="Calibri" w:hAnsi="Calibri" w:cs="Mangal"/>
          <w:sz w:val="20"/>
          <w:lang w:val="en-GB"/>
        </w:rPr>
      </w:pPr>
      <w:bookmarkStart w:id="98" w:name="_Toc196392673"/>
      <w:bookmarkStart w:id="99" w:name="_Toc196572834"/>
      <w:bookmarkStart w:id="100" w:name="_Toc196573979"/>
      <w:bookmarkStart w:id="101" w:name="_Toc228112751"/>
      <w:bookmarkStart w:id="102" w:name="_Toc228113259"/>
      <w:bookmarkStart w:id="103" w:name="_Toc228114977"/>
      <w:bookmarkStart w:id="104" w:name="_Toc228115256"/>
      <w:bookmarkStart w:id="105" w:name="_Toc228115443"/>
      <w:bookmarkStart w:id="106" w:name="_Toc228116024"/>
      <w:bookmarkStart w:id="107" w:name="_Toc258238691"/>
      <w:bookmarkStart w:id="108" w:name="_Toc260337136"/>
      <w:r w:rsidRPr="00A0762E">
        <w:rPr>
          <w:rFonts w:ascii="Calibri" w:hAnsi="Calibri"/>
          <w:b/>
          <w:sz w:val="20"/>
          <w:lang w:val="en-GB" w:eastAsia="en-GB"/>
        </w:rPr>
        <w:t xml:space="preserve">20.      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REPORT OF THE COMPETITORS SUBCOMMITTEE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383069" w:rsidRPr="00A0762E" w:rsidRDefault="00383069" w:rsidP="00383069">
      <w:pPr>
        <w:ind w:left="720"/>
        <w:jc w:val="both"/>
        <w:rPr>
          <w:rFonts w:ascii="Calibri" w:hAnsi="Calibri" w:cs="Calibri"/>
          <w:sz w:val="20"/>
          <w:lang w:val="en-GB"/>
        </w:rPr>
      </w:pPr>
      <w:r w:rsidRPr="00A0762E">
        <w:rPr>
          <w:rFonts w:ascii="Calibri" w:hAnsi="Calibri" w:cs="Calibri"/>
          <w:sz w:val="20"/>
          <w:lang w:val="en-GB"/>
        </w:rPr>
        <w:t>In 2011 CSC activities will include the following activities</w:t>
      </w:r>
      <w:r>
        <w:rPr>
          <w:rFonts w:ascii="Calibri" w:hAnsi="Calibri" w:cs="Calibri"/>
          <w:sz w:val="20"/>
          <w:lang w:val="en-GB"/>
        </w:rPr>
        <w:t>:</w:t>
      </w:r>
    </w:p>
    <w:p w:rsidR="00383069" w:rsidRPr="00A0762E" w:rsidRDefault="00383069" w:rsidP="00383069">
      <w:pPr>
        <w:numPr>
          <w:ilvl w:val="0"/>
          <w:numId w:val="10"/>
        </w:numPr>
        <w:jc w:val="both"/>
        <w:rPr>
          <w:rFonts w:ascii="Calibri" w:hAnsi="Calibri" w:cs="Calibri"/>
          <w:sz w:val="20"/>
          <w:lang w:val="en-GB"/>
        </w:rPr>
      </w:pPr>
      <w:r w:rsidRPr="00A0762E">
        <w:rPr>
          <w:rFonts w:ascii="Calibri" w:hAnsi="Calibri" w:cs="Calibri"/>
          <w:sz w:val="20"/>
          <w:lang w:val="en-GB"/>
        </w:rPr>
        <w:t>Develop a standardized survey to get pilot’s feedback for major events</w:t>
      </w:r>
    </w:p>
    <w:p w:rsidR="00383069" w:rsidRPr="00A0762E" w:rsidRDefault="00383069" w:rsidP="00383069">
      <w:pPr>
        <w:numPr>
          <w:ilvl w:val="0"/>
          <w:numId w:val="10"/>
        </w:numPr>
        <w:jc w:val="both"/>
        <w:rPr>
          <w:rFonts w:ascii="Calibri" w:hAnsi="Calibri" w:cs="Calibri"/>
          <w:sz w:val="20"/>
          <w:lang w:val="en-GB"/>
        </w:rPr>
      </w:pPr>
      <w:r w:rsidRPr="00A0762E">
        <w:rPr>
          <w:rFonts w:ascii="Calibri" w:hAnsi="Calibri" w:cs="Calibri"/>
          <w:sz w:val="20"/>
          <w:lang w:val="en-GB"/>
        </w:rPr>
        <w:t>Develop a competitor email list so that the CSC can better communicate with competitors as needed</w:t>
      </w:r>
    </w:p>
    <w:p w:rsidR="00383069" w:rsidRPr="00A0762E" w:rsidRDefault="00383069" w:rsidP="00383069">
      <w:pPr>
        <w:numPr>
          <w:ilvl w:val="0"/>
          <w:numId w:val="10"/>
        </w:numPr>
        <w:jc w:val="both"/>
        <w:rPr>
          <w:rFonts w:ascii="Calibri" w:hAnsi="Calibri" w:cs="Calibri"/>
          <w:sz w:val="20"/>
          <w:lang w:val="en-GB"/>
        </w:rPr>
      </w:pPr>
      <w:r w:rsidRPr="00A0762E">
        <w:rPr>
          <w:rFonts w:ascii="Calibri" w:hAnsi="Calibri" w:cs="Calibri"/>
          <w:sz w:val="20"/>
          <w:lang w:val="en-GB"/>
        </w:rPr>
        <w:t xml:space="preserve">Publish surveys and other relevant information online. </w:t>
      </w:r>
    </w:p>
    <w:p w:rsidR="00383069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109" w:name="_Toc196392674"/>
      <w:bookmarkStart w:id="110" w:name="_Toc196572835"/>
      <w:bookmarkStart w:id="111" w:name="_Toc196573980"/>
      <w:bookmarkStart w:id="112" w:name="_Toc228112752"/>
      <w:bookmarkStart w:id="113" w:name="_Toc228113260"/>
      <w:bookmarkStart w:id="114" w:name="_Toc228114978"/>
      <w:bookmarkStart w:id="115" w:name="_Toc228115257"/>
      <w:bookmarkStart w:id="116" w:name="_Toc228115444"/>
      <w:bookmarkStart w:id="117" w:name="_Toc228116025"/>
      <w:bookmarkStart w:id="118" w:name="_Toc258238692"/>
      <w:bookmarkStart w:id="119" w:name="_Toc260337137"/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r w:rsidRPr="00A0762E">
        <w:rPr>
          <w:rFonts w:ascii="Calibri" w:hAnsi="Calibri"/>
          <w:b/>
          <w:sz w:val="20"/>
          <w:lang w:val="en-GB" w:eastAsia="en-GB"/>
        </w:rPr>
        <w:t xml:space="preserve">21.       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REPORT OF THE RULES SUBCOMMITTEE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383069" w:rsidRPr="00A0762E" w:rsidRDefault="00383069" w:rsidP="00383069">
      <w:pPr>
        <w:ind w:firstLine="720"/>
        <w:jc w:val="both"/>
        <w:rPr>
          <w:rFonts w:ascii="Calibri" w:hAnsi="Calibri"/>
          <w:b/>
          <w:bCs/>
          <w:sz w:val="20"/>
          <w:u w:val="single"/>
          <w:lang w:val="en-US"/>
        </w:rPr>
      </w:pPr>
      <w:r w:rsidRPr="00A0762E">
        <w:rPr>
          <w:rFonts w:ascii="Calibri" w:hAnsi="Calibri"/>
          <w:b/>
          <w:bCs/>
          <w:sz w:val="20"/>
          <w:u w:val="single"/>
          <w:lang w:val="en-US"/>
        </w:rPr>
        <w:t>AA/AM Working Group</w:t>
      </w:r>
    </w:p>
    <w:p w:rsidR="00383069" w:rsidRPr="00A0762E" w:rsidRDefault="00383069" w:rsidP="00383069">
      <w:pPr>
        <w:ind w:firstLine="720"/>
        <w:jc w:val="both"/>
        <w:rPr>
          <w:rFonts w:ascii="Calibri" w:hAnsi="Calibri"/>
          <w:b/>
          <w:bCs/>
          <w:sz w:val="20"/>
          <w:u w:val="single"/>
          <w:lang w:val="en-US"/>
        </w:rPr>
      </w:pPr>
    </w:p>
    <w:p w:rsidR="00383069" w:rsidRPr="00A0762E" w:rsidRDefault="00383069" w:rsidP="00383069">
      <w:pPr>
        <w:widowControl w:val="0"/>
        <w:snapToGrid w:val="0"/>
        <w:ind w:left="720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>COH Competition Operation Handbook for AA</w:t>
      </w:r>
    </w:p>
    <w:p w:rsidR="00383069" w:rsidRPr="00A0762E" w:rsidRDefault="00383069" w:rsidP="00383069">
      <w:pPr>
        <w:ind w:left="720" w:right="-51"/>
        <w:jc w:val="both"/>
        <w:rPr>
          <w:rFonts w:ascii="Calibri" w:hAnsi="Calibri"/>
          <w:sz w:val="20"/>
          <w:lang w:val="en-GB" w:eastAsia="en-GB"/>
        </w:rPr>
      </w:pPr>
      <w:r w:rsidRPr="00A0762E">
        <w:rPr>
          <w:rFonts w:ascii="Calibri" w:hAnsi="Calibri"/>
          <w:sz w:val="20"/>
          <w:lang w:val="en-GB" w:eastAsia="en-GB"/>
        </w:rPr>
        <w:t xml:space="preserve">Now definitely on our Agenda – to help keeping and spreading the gained experience running a Coupe Gordon Bennett. Take the AX COH as a model and collect the available knowledge in gas ballooning, especially in organizing the Coupe </w:t>
      </w:r>
      <w:proofErr w:type="spellStart"/>
      <w:r w:rsidRPr="00A0762E">
        <w:rPr>
          <w:rFonts w:ascii="Calibri" w:hAnsi="Calibri"/>
          <w:sz w:val="20"/>
          <w:lang w:val="en-GB" w:eastAsia="en-GB"/>
        </w:rPr>
        <w:t>Aéronautique</w:t>
      </w:r>
      <w:proofErr w:type="spellEnd"/>
      <w:r w:rsidRPr="00A0762E">
        <w:rPr>
          <w:rFonts w:ascii="Calibri" w:hAnsi="Calibri"/>
          <w:sz w:val="20"/>
          <w:lang w:val="en-GB" w:eastAsia="en-GB"/>
        </w:rPr>
        <w:t xml:space="preserve"> Gordon Bennett.  Invite other Working Groups / Subcommittees to help here.</w:t>
      </w:r>
    </w:p>
    <w:p w:rsidR="00383069" w:rsidRPr="00A0762E" w:rsidRDefault="00383069" w:rsidP="00383069">
      <w:pPr>
        <w:ind w:firstLine="720"/>
        <w:jc w:val="both"/>
        <w:rPr>
          <w:rFonts w:ascii="Calibri" w:hAnsi="Calibri"/>
          <w:b/>
          <w:bCs/>
          <w:sz w:val="20"/>
          <w:u w:val="single"/>
          <w:lang w:val="en-US"/>
        </w:rPr>
      </w:pPr>
    </w:p>
    <w:p w:rsidR="00383069" w:rsidRPr="00A0762E" w:rsidRDefault="00383069" w:rsidP="00383069">
      <w:pPr>
        <w:spacing w:after="120"/>
        <w:ind w:left="1701" w:hanging="981"/>
        <w:jc w:val="both"/>
        <w:rPr>
          <w:rFonts w:ascii="Calibri" w:hAnsi="Calibri" w:cs="Tahoma"/>
          <w:sz w:val="20"/>
          <w:lang w:val="en-US"/>
        </w:rPr>
      </w:pPr>
      <w:r w:rsidRPr="00A0762E">
        <w:rPr>
          <w:rFonts w:ascii="Calibri" w:hAnsi="Calibri" w:cs="Tahoma"/>
          <w:b/>
          <w:sz w:val="20"/>
          <w:lang w:val="en-US"/>
        </w:rPr>
        <w:t>MOTION B:</w:t>
      </w:r>
      <w:r w:rsidRPr="00A0762E">
        <w:rPr>
          <w:rFonts w:ascii="Calibri" w:hAnsi="Calibri" w:cs="Tahoma"/>
          <w:sz w:val="20"/>
          <w:lang w:val="en-US"/>
        </w:rPr>
        <w:tab/>
        <w:t xml:space="preserve">The AA/AM WG makes the motion that an expert group reviews the specifications of new balloons (especially the 1000 cu </w:t>
      </w:r>
      <w:proofErr w:type="spellStart"/>
      <w:r w:rsidRPr="00A0762E">
        <w:rPr>
          <w:rFonts w:ascii="Calibri" w:hAnsi="Calibri" w:cs="Tahoma"/>
          <w:sz w:val="20"/>
          <w:lang w:val="en-US"/>
        </w:rPr>
        <w:t>metre</w:t>
      </w:r>
      <w:proofErr w:type="spellEnd"/>
      <w:r w:rsidRPr="00A0762E">
        <w:rPr>
          <w:rFonts w:ascii="Calibri" w:hAnsi="Calibri" w:cs="Tahoma"/>
          <w:sz w:val="20"/>
          <w:lang w:val="en-US"/>
        </w:rPr>
        <w:t xml:space="preserve"> Cameron Gas racing Balloon) and checks in what category they fall – before September 2011.</w:t>
      </w:r>
    </w:p>
    <w:p w:rsidR="00383069" w:rsidRPr="000D51F7" w:rsidRDefault="00383069" w:rsidP="00383069">
      <w:pPr>
        <w:spacing w:after="120"/>
        <w:ind w:left="2682" w:hanging="981"/>
        <w:jc w:val="both"/>
        <w:rPr>
          <w:rFonts w:ascii="Calibri" w:hAnsi="Calibri" w:cs="Tahoma"/>
          <w:b/>
          <w:i/>
          <w:sz w:val="20"/>
          <w:lang w:val="en-US"/>
        </w:rPr>
      </w:pPr>
      <w:r w:rsidRPr="008A4C49">
        <w:rPr>
          <w:rFonts w:ascii="Calibri" w:hAnsi="Calibri" w:cs="Tahoma"/>
          <w:b/>
          <w:i/>
          <w:sz w:val="20"/>
          <w:lang w:val="en-US"/>
        </w:rPr>
        <w:t>Note: See the expert’s report in this respect on page 8</w:t>
      </w:r>
    </w:p>
    <w:p w:rsidR="00383069" w:rsidRPr="00A0762E" w:rsidRDefault="00383069" w:rsidP="00383069">
      <w:pPr>
        <w:spacing w:after="120"/>
        <w:ind w:left="1701" w:hanging="981"/>
        <w:jc w:val="both"/>
        <w:rPr>
          <w:rFonts w:ascii="Calibri" w:hAnsi="Calibri" w:cs="Tahoma"/>
          <w:sz w:val="20"/>
          <w:lang w:val="en-US"/>
        </w:rPr>
      </w:pPr>
      <w:r w:rsidRPr="00A0762E">
        <w:rPr>
          <w:rFonts w:ascii="Calibri" w:hAnsi="Calibri"/>
          <w:b/>
          <w:bCs/>
          <w:sz w:val="20"/>
          <w:u w:val="single"/>
          <w:lang w:val="en-US"/>
        </w:rPr>
        <w:t>AX Working Group</w:t>
      </w:r>
    </w:p>
    <w:p w:rsidR="00383069" w:rsidRPr="00A0762E" w:rsidRDefault="00383069" w:rsidP="00383069">
      <w:pPr>
        <w:ind w:left="709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color w:val="000000"/>
          <w:sz w:val="20"/>
          <w:lang w:val="en-US"/>
        </w:rPr>
        <w:t>Business for 2011/2012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 xml:space="preserve">Review task data of GBM task 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proofErr w:type="gramStart"/>
      <w:r w:rsidRPr="00A0762E">
        <w:rPr>
          <w:rFonts w:ascii="Calibri" w:hAnsi="Calibri"/>
          <w:sz w:val="20"/>
          <w:lang w:val="en-GB"/>
        </w:rPr>
        <w:t>look</w:t>
      </w:r>
      <w:proofErr w:type="gramEnd"/>
      <w:r w:rsidRPr="00A0762E">
        <w:rPr>
          <w:rFonts w:ascii="Calibri" w:hAnsi="Calibri"/>
          <w:sz w:val="20"/>
          <w:lang w:val="en-GB"/>
        </w:rPr>
        <w:t xml:space="preserve"> into penalties trying have point penalties only (avoid meters, angle, etc.) and to find better adapted penalty height (avoiding harshness) (GL volunteers to produce a concrete proposal until August 1st 2011.)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lastRenderedPageBreak/>
        <w:t xml:space="preserve">Modified 3D scoring will be investigated by </w:t>
      </w:r>
      <w:smartTag w:uri="urn:schemas-microsoft-com:office:smarttags" w:element="country-region">
        <w:smartTag w:uri="urn:schemas-microsoft-com:office:smarttags" w:element="place">
          <w:r w:rsidRPr="00A0762E">
            <w:rPr>
              <w:rFonts w:ascii="Calibri" w:hAnsi="Calibri"/>
              <w:sz w:val="20"/>
              <w:lang w:val="en-GB"/>
            </w:rPr>
            <w:t>USA</w:t>
          </w:r>
        </w:smartTag>
      </w:smartTag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>AX-WG will contact manufacturers and universities for expertise on possible propulsion by turning vents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>Discuss marker order: present default = in order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>Discuss possibilities for competitors being taken out of competition by damage caused by another competitor (same flight: reserve equipment or after flight getting points other than zero).</w:t>
      </w:r>
    </w:p>
    <w:p w:rsidR="00383069" w:rsidRPr="00A0762E" w:rsidRDefault="00383069" w:rsidP="00383069">
      <w:pPr>
        <w:numPr>
          <w:ilvl w:val="0"/>
          <w:numId w:val="6"/>
        </w:numPr>
        <w:tabs>
          <w:tab w:val="num" w:pos="1778"/>
        </w:tabs>
        <w:ind w:left="177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 xml:space="preserve">Orange PZ will be investigated by </w:t>
      </w:r>
      <w:smartTag w:uri="urn:schemas-microsoft-com:office:smarttags" w:element="country-region">
        <w:smartTag w:uri="urn:schemas-microsoft-com:office:smarttags" w:element="place">
          <w:r w:rsidRPr="00A0762E">
            <w:rPr>
              <w:rFonts w:ascii="Calibri" w:hAnsi="Calibri"/>
              <w:sz w:val="20"/>
              <w:lang w:val="en-GB"/>
            </w:rPr>
            <w:t>USA</w:t>
          </w:r>
        </w:smartTag>
      </w:smartTag>
    </w:p>
    <w:p w:rsidR="00383069" w:rsidRPr="00A0762E" w:rsidRDefault="00383069" w:rsidP="00383069">
      <w:pPr>
        <w:spacing w:after="120"/>
        <w:ind w:left="2410" w:hanging="981"/>
        <w:jc w:val="both"/>
        <w:rPr>
          <w:rFonts w:ascii="Calibri" w:hAnsi="Calibri" w:cs="Tahoma"/>
          <w:sz w:val="20"/>
          <w:lang w:val="en-US"/>
        </w:rPr>
      </w:pPr>
    </w:p>
    <w:p w:rsidR="00383069" w:rsidRPr="00A0762E" w:rsidRDefault="00383069" w:rsidP="00383069">
      <w:pPr>
        <w:spacing w:after="120"/>
        <w:ind w:left="1701" w:hanging="981"/>
        <w:jc w:val="both"/>
        <w:rPr>
          <w:rFonts w:ascii="Calibri" w:hAnsi="Calibri"/>
          <w:b/>
          <w:bCs/>
          <w:sz w:val="20"/>
          <w:u w:val="single"/>
          <w:lang w:val="en-US"/>
        </w:rPr>
      </w:pPr>
      <w:r w:rsidRPr="00A0762E">
        <w:rPr>
          <w:rFonts w:ascii="Calibri" w:hAnsi="Calibri"/>
          <w:b/>
          <w:bCs/>
          <w:sz w:val="20"/>
          <w:u w:val="single"/>
          <w:lang w:val="en-US"/>
        </w:rPr>
        <w:t>BA/BX Working Group</w:t>
      </w:r>
    </w:p>
    <w:p w:rsidR="00383069" w:rsidRPr="00F54E19" w:rsidRDefault="00383069" w:rsidP="00383069">
      <w:pPr>
        <w:ind w:left="720"/>
        <w:jc w:val="both"/>
        <w:rPr>
          <w:rFonts w:ascii="Calibri" w:hAnsi="Calibri"/>
          <w:b/>
          <w:sz w:val="20"/>
          <w:lang w:val="en-GB"/>
        </w:rPr>
      </w:pPr>
      <w:r w:rsidRPr="00F54E19">
        <w:rPr>
          <w:rFonts w:ascii="Calibri" w:hAnsi="Calibri"/>
          <w:b/>
          <w:sz w:val="20"/>
          <w:lang w:val="en-GB"/>
        </w:rPr>
        <w:t>8. BX MERS</w:t>
      </w:r>
    </w:p>
    <w:p w:rsidR="00383069" w:rsidRDefault="00383069" w:rsidP="00383069">
      <w:pPr>
        <w:ind w:left="720"/>
        <w:jc w:val="both"/>
        <w:rPr>
          <w:rFonts w:ascii="Calibri" w:hAnsi="Calibri"/>
          <w:sz w:val="20"/>
          <w:lang w:val="en-GB"/>
        </w:rPr>
      </w:pPr>
    </w:p>
    <w:p w:rsidR="00383069" w:rsidRPr="00A0762E" w:rsidRDefault="00383069" w:rsidP="00383069">
      <w:pPr>
        <w:ind w:left="720"/>
        <w:jc w:val="both"/>
        <w:rPr>
          <w:rFonts w:ascii="Calibri" w:hAnsi="Calibri"/>
          <w:b/>
          <w:bCs/>
          <w:sz w:val="20"/>
          <w:u w:val="single"/>
          <w:lang w:val="en-US"/>
        </w:rPr>
      </w:pPr>
      <w:r w:rsidRPr="00A0762E">
        <w:rPr>
          <w:rFonts w:ascii="Calibri" w:hAnsi="Calibri"/>
          <w:sz w:val="20"/>
          <w:lang w:val="en-GB"/>
        </w:rPr>
        <w:t>These rules are called Draft 2011.The WG decided to send this consensus to known competition pilots with a questionnaire to obtain reactions from the experienced and directly concerned</w:t>
      </w:r>
      <w:r>
        <w:rPr>
          <w:rFonts w:ascii="Calibri" w:hAnsi="Calibri"/>
          <w:sz w:val="20"/>
          <w:lang w:val="en-GB"/>
        </w:rPr>
        <w:t xml:space="preserve"> </w:t>
      </w:r>
      <w:r w:rsidRPr="00A0762E">
        <w:rPr>
          <w:rFonts w:ascii="Calibri" w:hAnsi="Calibri"/>
          <w:sz w:val="20"/>
          <w:lang w:val="en-GB"/>
        </w:rPr>
        <w:t>persons before May 1</w:t>
      </w:r>
      <w:proofErr w:type="gramStart"/>
      <w:r w:rsidRPr="00A0762E">
        <w:rPr>
          <w:rFonts w:ascii="Calibri" w:hAnsi="Calibri"/>
          <w:sz w:val="20"/>
          <w:lang w:val="en-GB"/>
        </w:rPr>
        <w:t>,2011</w:t>
      </w:r>
      <w:proofErr w:type="gramEnd"/>
      <w:r w:rsidRPr="00A0762E">
        <w:rPr>
          <w:rFonts w:ascii="Calibri" w:hAnsi="Calibri"/>
          <w:sz w:val="20"/>
          <w:lang w:val="en-GB"/>
        </w:rPr>
        <w:t xml:space="preserve">. The WG will meet in June in </w:t>
      </w:r>
      <w:smartTag w:uri="urn:schemas-microsoft-com:office:smarttags" w:element="place">
        <w:smartTag w:uri="urn:schemas-microsoft-com:office:smarttags" w:element="country-region">
          <w:r w:rsidRPr="00A0762E">
            <w:rPr>
              <w:rFonts w:ascii="Calibri" w:hAnsi="Calibri"/>
              <w:sz w:val="20"/>
              <w:lang w:val="en-GB"/>
            </w:rPr>
            <w:t>Lithuania</w:t>
          </w:r>
        </w:smartTag>
      </w:smartTag>
      <w:r w:rsidRPr="00A0762E">
        <w:rPr>
          <w:rFonts w:ascii="Calibri" w:hAnsi="Calibri"/>
          <w:sz w:val="20"/>
          <w:lang w:val="en-GB"/>
        </w:rPr>
        <w:t xml:space="preserve"> to finalize the revision of the entire BX MER and submit for approval during the 2012 </w:t>
      </w:r>
      <w:proofErr w:type="gramStart"/>
      <w:r w:rsidRPr="00A0762E">
        <w:rPr>
          <w:rFonts w:ascii="Calibri" w:hAnsi="Calibri"/>
          <w:sz w:val="20"/>
          <w:lang w:val="en-GB"/>
        </w:rPr>
        <w:t>CIA  meeting</w:t>
      </w:r>
      <w:proofErr w:type="gramEnd"/>
      <w:r w:rsidRPr="00A0762E">
        <w:rPr>
          <w:rFonts w:ascii="Calibri" w:hAnsi="Calibri"/>
          <w:sz w:val="20"/>
          <w:lang w:val="en-GB"/>
        </w:rPr>
        <w:t xml:space="preserve"> </w:t>
      </w:r>
    </w:p>
    <w:p w:rsidR="00383069" w:rsidRPr="00A0762E" w:rsidRDefault="00383069" w:rsidP="00383069">
      <w:pPr>
        <w:spacing w:after="120"/>
        <w:ind w:left="2421" w:hanging="981"/>
        <w:jc w:val="both"/>
        <w:rPr>
          <w:rFonts w:ascii="Calibri" w:hAnsi="Calibri"/>
          <w:b/>
          <w:bCs/>
          <w:sz w:val="20"/>
          <w:u w:val="single"/>
          <w:lang w:val="en-US"/>
        </w:rPr>
      </w:pPr>
    </w:p>
    <w:p w:rsidR="00383069" w:rsidRPr="00A0762E" w:rsidRDefault="00383069" w:rsidP="00383069">
      <w:pPr>
        <w:tabs>
          <w:tab w:val="num" w:pos="720"/>
        </w:tabs>
        <w:ind w:left="720"/>
        <w:jc w:val="both"/>
        <w:rPr>
          <w:rFonts w:ascii="Calibri" w:hAnsi="Calibri"/>
          <w:b/>
          <w:sz w:val="20"/>
          <w:lang w:val="en-GB"/>
        </w:rPr>
      </w:pPr>
      <w:proofErr w:type="gramStart"/>
      <w:r w:rsidRPr="00A0762E">
        <w:rPr>
          <w:rFonts w:ascii="Calibri" w:hAnsi="Calibri"/>
          <w:b/>
          <w:sz w:val="20"/>
          <w:lang w:val="en-GB"/>
        </w:rPr>
        <w:t>Recommendations  to</w:t>
      </w:r>
      <w:proofErr w:type="gramEnd"/>
      <w:r w:rsidRPr="00A0762E">
        <w:rPr>
          <w:rFonts w:ascii="Calibri" w:hAnsi="Calibri"/>
          <w:b/>
          <w:sz w:val="20"/>
          <w:lang w:val="en-GB"/>
        </w:rPr>
        <w:t xml:space="preserve"> the Bureau /  CIA Plenary.</w:t>
      </w:r>
    </w:p>
    <w:p w:rsidR="00383069" w:rsidRPr="00A0762E" w:rsidRDefault="00383069" w:rsidP="00383069">
      <w:pPr>
        <w:ind w:firstLine="70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 xml:space="preserve">a) Include hot air airship competitions in the </w:t>
      </w:r>
      <w:proofErr w:type="gramStart"/>
      <w:r w:rsidRPr="00A0762E">
        <w:rPr>
          <w:rFonts w:ascii="Calibri" w:hAnsi="Calibri"/>
          <w:sz w:val="20"/>
          <w:lang w:val="en-GB"/>
        </w:rPr>
        <w:t>next  WORLD</w:t>
      </w:r>
      <w:proofErr w:type="gramEnd"/>
      <w:r w:rsidRPr="00A0762E">
        <w:rPr>
          <w:rFonts w:ascii="Calibri" w:hAnsi="Calibri"/>
          <w:sz w:val="20"/>
          <w:lang w:val="en-GB"/>
        </w:rPr>
        <w:t xml:space="preserve"> AIR GAMES</w:t>
      </w:r>
    </w:p>
    <w:p w:rsidR="00383069" w:rsidRPr="00A0762E" w:rsidRDefault="00383069" w:rsidP="00383069">
      <w:pPr>
        <w:ind w:left="708"/>
        <w:jc w:val="both"/>
        <w:rPr>
          <w:rFonts w:ascii="Calibri" w:hAnsi="Calibri"/>
          <w:sz w:val="20"/>
          <w:lang w:val="en-GB"/>
        </w:rPr>
      </w:pPr>
      <w:r w:rsidRPr="00A0762E">
        <w:rPr>
          <w:rFonts w:ascii="Calibri" w:hAnsi="Calibri"/>
          <w:sz w:val="20"/>
          <w:lang w:val="en-GB"/>
        </w:rPr>
        <w:t xml:space="preserve">b) Review possibilities to create an Airship Sub-Committee responsible for airships matters in general as will be required for promoting and </w:t>
      </w:r>
      <w:proofErr w:type="gramStart"/>
      <w:r w:rsidRPr="00A0762E">
        <w:rPr>
          <w:rFonts w:ascii="Calibri" w:hAnsi="Calibri"/>
          <w:sz w:val="20"/>
          <w:lang w:val="en-GB"/>
        </w:rPr>
        <w:t>developing  newly</w:t>
      </w:r>
      <w:proofErr w:type="gramEnd"/>
      <w:r w:rsidRPr="00A0762E">
        <w:rPr>
          <w:rFonts w:ascii="Calibri" w:hAnsi="Calibri"/>
          <w:sz w:val="20"/>
          <w:lang w:val="en-GB"/>
        </w:rPr>
        <w:t xml:space="preserve"> created events with links to other sub-committees.</w:t>
      </w:r>
    </w:p>
    <w:p w:rsidR="00383069" w:rsidRPr="00F54E19" w:rsidRDefault="00383069" w:rsidP="00383069">
      <w:pPr>
        <w:spacing w:after="120"/>
        <w:ind w:left="2421" w:hanging="981"/>
        <w:jc w:val="both"/>
        <w:rPr>
          <w:rFonts w:ascii="Calibri" w:hAnsi="Calibri" w:cs="Tahoma"/>
          <w:sz w:val="20"/>
          <w:lang w:val="en-GB"/>
        </w:rPr>
      </w:pPr>
    </w:p>
    <w:p w:rsidR="00383069" w:rsidRPr="00A0762E" w:rsidRDefault="00383069" w:rsidP="00383069">
      <w:pPr>
        <w:spacing w:after="120"/>
        <w:ind w:left="1701" w:hanging="981"/>
        <w:jc w:val="both"/>
        <w:rPr>
          <w:rFonts w:ascii="Calibri" w:hAnsi="Calibri" w:cs="Tahoma"/>
          <w:sz w:val="20"/>
          <w:lang w:val="en-US"/>
        </w:rPr>
      </w:pPr>
      <w:r w:rsidRPr="00A0762E">
        <w:rPr>
          <w:rFonts w:ascii="Calibri" w:hAnsi="Calibri"/>
          <w:b/>
          <w:bCs/>
          <w:sz w:val="20"/>
          <w:u w:val="single"/>
          <w:lang w:val="en-US"/>
        </w:rPr>
        <w:t>Scoring Working Group</w:t>
      </w:r>
    </w:p>
    <w:p w:rsidR="00383069" w:rsidRPr="00F54E19" w:rsidRDefault="00383069" w:rsidP="00383069">
      <w:pPr>
        <w:ind w:left="720"/>
        <w:jc w:val="both"/>
        <w:rPr>
          <w:rFonts w:ascii="Calibri" w:hAnsi="Calibri"/>
          <w:sz w:val="20"/>
          <w:lang w:val="en-GB"/>
        </w:rPr>
      </w:pPr>
      <w:r w:rsidRPr="00F54E19">
        <w:rPr>
          <w:rFonts w:ascii="Calibri" w:hAnsi="Calibri"/>
          <w:sz w:val="20"/>
          <w:lang w:val="en-GB"/>
        </w:rPr>
        <w:t>Recommendation is to further streamline the COH and clear it from ‘old’ contents that are no longer used.</w:t>
      </w:r>
    </w:p>
    <w:p w:rsidR="00383069" w:rsidRPr="00A0762E" w:rsidRDefault="00383069" w:rsidP="00383069">
      <w:pPr>
        <w:ind w:left="709" w:firstLine="720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firstLine="720"/>
        <w:jc w:val="both"/>
        <w:rPr>
          <w:rFonts w:ascii="Calibri" w:hAnsi="Calibri"/>
          <w:b/>
          <w:bCs/>
          <w:sz w:val="20"/>
          <w:u w:val="single"/>
          <w:lang w:val="en-US"/>
        </w:rPr>
      </w:pPr>
      <w:r w:rsidRPr="00A0762E">
        <w:rPr>
          <w:rFonts w:ascii="Calibri" w:hAnsi="Calibri"/>
          <w:b/>
          <w:bCs/>
          <w:sz w:val="20"/>
          <w:u w:val="single"/>
          <w:lang w:val="en-US"/>
        </w:rPr>
        <w:t>Statutes, Bylaws and Sporting Code Working Group</w:t>
      </w:r>
    </w:p>
    <w:p w:rsidR="00383069" w:rsidRPr="00A0762E" w:rsidRDefault="00383069" w:rsidP="00383069">
      <w:pPr>
        <w:ind w:firstLine="720"/>
        <w:jc w:val="both"/>
        <w:rPr>
          <w:rFonts w:ascii="Calibri" w:hAnsi="Calibri"/>
          <w:b/>
          <w:bCs/>
          <w:sz w:val="20"/>
          <w:u w:val="single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120" w:name="_Toc228112754"/>
      <w:bookmarkStart w:id="121" w:name="_Toc228113262"/>
      <w:bookmarkStart w:id="122" w:name="_Toc228114980"/>
      <w:bookmarkStart w:id="123" w:name="_Toc228115259"/>
      <w:bookmarkStart w:id="124" w:name="_Toc228115446"/>
      <w:bookmarkStart w:id="125" w:name="_Toc228116027"/>
      <w:bookmarkStart w:id="126" w:name="_Toc258238694"/>
      <w:bookmarkStart w:id="127" w:name="_Toc260337139"/>
      <w:r w:rsidRPr="00A0762E">
        <w:rPr>
          <w:rFonts w:ascii="Calibri" w:hAnsi="Calibri"/>
          <w:b/>
          <w:sz w:val="20"/>
          <w:lang w:val="en-GB" w:eastAsia="en-GB"/>
        </w:rPr>
        <w:t xml:space="preserve">23.      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NEW TECHNOLOGY SUBCOMMITTEE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383069" w:rsidRPr="00A0762E" w:rsidRDefault="00383069" w:rsidP="00383069">
      <w:pPr>
        <w:ind w:left="720"/>
        <w:jc w:val="both"/>
        <w:rPr>
          <w:rFonts w:ascii="Calibri" w:hAnsi="Calibri"/>
          <w:bCs/>
          <w:sz w:val="20"/>
          <w:lang w:val="en-US"/>
        </w:rPr>
      </w:pPr>
      <w:proofErr w:type="gramStart"/>
      <w:r w:rsidRPr="00A0762E">
        <w:rPr>
          <w:rFonts w:ascii="Calibri" w:hAnsi="Calibri"/>
          <w:b/>
          <w:bCs/>
          <w:sz w:val="20"/>
          <w:lang w:val="en-US"/>
        </w:rPr>
        <w:t xml:space="preserve">Motion 1: </w:t>
      </w:r>
      <w:r w:rsidRPr="00A0762E">
        <w:rPr>
          <w:rFonts w:ascii="Calibri" w:hAnsi="Calibri"/>
          <w:bCs/>
          <w:sz w:val="20"/>
          <w:lang w:val="en-US"/>
        </w:rPr>
        <w:t>To continue buying loggers for the pool, to a total number of about 90 loggers in 2011, according to investments made by N</w:t>
      </w:r>
      <w:r>
        <w:rPr>
          <w:rFonts w:ascii="Calibri" w:hAnsi="Calibri"/>
          <w:bCs/>
          <w:sz w:val="20"/>
          <w:lang w:val="en-US"/>
        </w:rPr>
        <w:t>ACs and the approved CIA budget.</w:t>
      </w:r>
      <w:proofErr w:type="gramEnd"/>
    </w:p>
    <w:p w:rsidR="00383069" w:rsidRPr="00A0762E" w:rsidRDefault="00383069" w:rsidP="00383069">
      <w:pPr>
        <w:ind w:left="720"/>
        <w:jc w:val="both"/>
        <w:rPr>
          <w:rFonts w:ascii="Calibri" w:hAnsi="Calibri"/>
          <w:bCs/>
          <w:sz w:val="20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Cs/>
          <w:sz w:val="20"/>
          <w:lang w:val="en-US"/>
        </w:rPr>
      </w:pPr>
      <w:r w:rsidRPr="00A0762E">
        <w:rPr>
          <w:rFonts w:ascii="Calibri" w:hAnsi="Calibri"/>
          <w:b/>
          <w:sz w:val="20"/>
          <w:lang w:val="en-GB" w:eastAsia="en-GB"/>
        </w:rPr>
        <w:t>24.</w:t>
      </w:r>
      <w:r w:rsidRPr="00A0762E">
        <w:rPr>
          <w:rFonts w:ascii="Calibri" w:hAnsi="Calibri"/>
          <w:b/>
          <w:sz w:val="20"/>
          <w:lang w:val="en-GB" w:eastAsia="en-GB"/>
        </w:rPr>
        <w:tab/>
        <w:t xml:space="preserve">Proposal for the Creation of a “Youth” Category Sporting Event  </w:t>
      </w:r>
    </w:p>
    <w:p w:rsidR="00383069" w:rsidRPr="00F54E19" w:rsidRDefault="00383069" w:rsidP="00383069">
      <w:pPr>
        <w:ind w:left="720"/>
        <w:jc w:val="both"/>
        <w:rPr>
          <w:rFonts w:ascii="Calibri" w:hAnsi="Calibri"/>
          <w:bCs/>
          <w:sz w:val="20"/>
          <w:lang w:val="en-US"/>
        </w:rPr>
      </w:pPr>
      <w:r w:rsidRPr="00F54E19">
        <w:rPr>
          <w:rFonts w:ascii="Calibri" w:hAnsi="Calibri"/>
          <w:bCs/>
          <w:sz w:val="20"/>
          <w:lang w:val="en-US"/>
        </w:rPr>
        <w:t xml:space="preserve">The details will be worked out by the Statutes, Bylaws and Sporting Code Working Group of the Rules Subcommittee during the year for the 2012 Plenary to approve. </w:t>
      </w:r>
    </w:p>
    <w:p w:rsidR="00383069" w:rsidRPr="00A0762E" w:rsidRDefault="00383069" w:rsidP="00383069">
      <w:pPr>
        <w:tabs>
          <w:tab w:val="right" w:pos="9498"/>
        </w:tabs>
        <w:ind w:left="570"/>
        <w:jc w:val="both"/>
        <w:rPr>
          <w:rFonts w:ascii="Calibri" w:hAnsi="Calibri"/>
          <w:sz w:val="20"/>
          <w:lang w:val="en-US"/>
        </w:rPr>
      </w:pPr>
    </w:p>
    <w:p w:rsidR="00383069" w:rsidRPr="00F54E19" w:rsidRDefault="00383069" w:rsidP="00383069">
      <w:pPr>
        <w:jc w:val="both"/>
        <w:rPr>
          <w:rFonts w:ascii="Calibri" w:hAnsi="Calibri"/>
          <w:b/>
          <w:sz w:val="20"/>
          <w:lang w:val="fr-LU" w:eastAsia="en-GB"/>
        </w:rPr>
      </w:pPr>
      <w:bookmarkStart w:id="128" w:name="_Toc196392678"/>
      <w:bookmarkStart w:id="129" w:name="_Toc196572839"/>
      <w:bookmarkStart w:id="130" w:name="_Toc196573984"/>
      <w:bookmarkStart w:id="131" w:name="_Toc228112757"/>
      <w:bookmarkStart w:id="132" w:name="_Toc228113265"/>
      <w:bookmarkStart w:id="133" w:name="_Toc228114983"/>
      <w:bookmarkStart w:id="134" w:name="_Toc228115262"/>
      <w:bookmarkStart w:id="135" w:name="_Toc228115449"/>
      <w:bookmarkStart w:id="136" w:name="_Toc228116030"/>
      <w:bookmarkStart w:id="137" w:name="_Toc258238697"/>
      <w:bookmarkStart w:id="138" w:name="_Toc260337142"/>
      <w:r w:rsidRPr="008A4C49">
        <w:rPr>
          <w:rFonts w:ascii="Calibri" w:hAnsi="Calibri"/>
          <w:b/>
          <w:sz w:val="20"/>
          <w:lang w:val="fr-LU" w:eastAsia="en-GB"/>
        </w:rPr>
        <w:t xml:space="preserve">25.      </w:t>
      </w:r>
      <w:r w:rsidRPr="008A4C49">
        <w:rPr>
          <w:rFonts w:ascii="Calibri" w:hAnsi="Calibri"/>
          <w:b/>
          <w:sz w:val="20"/>
          <w:lang w:val="fr-LU" w:eastAsia="en-GB"/>
        </w:rPr>
        <w:tab/>
      </w:r>
      <w:r w:rsidRPr="00F54E19">
        <w:rPr>
          <w:rFonts w:ascii="Calibri" w:hAnsi="Calibri"/>
          <w:b/>
          <w:sz w:val="20"/>
          <w:lang w:val="fr-LU" w:eastAsia="en-GB"/>
        </w:rPr>
        <w:t>FAI TECHNICAL COMMISSIONS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F54E19">
        <w:rPr>
          <w:rFonts w:ascii="Calibri" w:hAnsi="Calibri"/>
          <w:b/>
          <w:sz w:val="20"/>
          <w:lang w:val="fr-LU" w:eastAsia="en-GB"/>
        </w:rPr>
        <w:t xml:space="preserve">  </w:t>
      </w:r>
    </w:p>
    <w:p w:rsidR="00383069" w:rsidRPr="00F54E19" w:rsidRDefault="00383069" w:rsidP="00383069">
      <w:pPr>
        <w:ind w:right="-51" w:firstLine="709"/>
        <w:jc w:val="both"/>
        <w:rPr>
          <w:rFonts w:ascii="Calibri" w:hAnsi="Calibri"/>
          <w:b/>
          <w:sz w:val="20"/>
          <w:u w:val="single"/>
          <w:lang w:val="fr-LU"/>
        </w:rPr>
      </w:pPr>
      <w:r w:rsidRPr="00F54E19">
        <w:rPr>
          <w:rFonts w:ascii="Calibri" w:hAnsi="Calibri"/>
          <w:b/>
          <w:sz w:val="20"/>
          <w:u w:val="single"/>
          <w:lang w:val="fr-LU"/>
        </w:rPr>
        <w:t xml:space="preserve">Europe Air Sports </w:t>
      </w:r>
    </w:p>
    <w:p w:rsidR="00383069" w:rsidRDefault="00383069" w:rsidP="00383069">
      <w:pPr>
        <w:ind w:left="709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ind w:left="709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 xml:space="preserve">The two current representatives no longer represent the CIA and need to find interested replacement.  For the time being Stephen </w:t>
      </w:r>
      <w:proofErr w:type="spellStart"/>
      <w:r w:rsidRPr="00A0762E">
        <w:rPr>
          <w:rFonts w:ascii="Calibri" w:hAnsi="Calibri"/>
          <w:sz w:val="20"/>
          <w:lang w:val="en-US"/>
        </w:rPr>
        <w:t>Handl</w:t>
      </w:r>
      <w:proofErr w:type="spellEnd"/>
      <w:r w:rsidRPr="00A0762E">
        <w:rPr>
          <w:rFonts w:ascii="Calibri" w:hAnsi="Calibri"/>
          <w:sz w:val="20"/>
          <w:lang w:val="en-US"/>
        </w:rPr>
        <w:t xml:space="preserve"> (GER) and </w:t>
      </w:r>
      <w:proofErr w:type="spellStart"/>
      <w:r w:rsidRPr="00A0762E">
        <w:rPr>
          <w:rFonts w:ascii="Calibri" w:hAnsi="Calibri"/>
          <w:sz w:val="20"/>
          <w:lang w:val="en-US"/>
        </w:rPr>
        <w:t>Mathijs</w:t>
      </w:r>
      <w:proofErr w:type="spellEnd"/>
      <w:r w:rsidRPr="00A0762E">
        <w:rPr>
          <w:rFonts w:ascii="Calibri" w:hAnsi="Calibri"/>
          <w:sz w:val="20"/>
          <w:lang w:val="en-US"/>
        </w:rPr>
        <w:t xml:space="preserve"> de </w:t>
      </w:r>
      <w:proofErr w:type="spellStart"/>
      <w:r w:rsidRPr="00A0762E">
        <w:rPr>
          <w:rFonts w:ascii="Calibri" w:hAnsi="Calibri"/>
          <w:sz w:val="20"/>
          <w:lang w:val="en-US"/>
        </w:rPr>
        <w:t>Bruijn</w:t>
      </w:r>
      <w:proofErr w:type="spellEnd"/>
      <w:r w:rsidRPr="00A0762E">
        <w:rPr>
          <w:rFonts w:ascii="Calibri" w:hAnsi="Calibri"/>
          <w:sz w:val="20"/>
          <w:lang w:val="en-US"/>
        </w:rPr>
        <w:t xml:space="preserve"> (NED) will monitor. </w:t>
      </w:r>
    </w:p>
    <w:p w:rsidR="00383069" w:rsidRPr="00A0762E" w:rsidRDefault="00383069" w:rsidP="00383069">
      <w:pPr>
        <w:tabs>
          <w:tab w:val="right" w:pos="9498"/>
        </w:tabs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jc w:val="both"/>
        <w:rPr>
          <w:rFonts w:ascii="Calibri" w:hAnsi="Calibri"/>
          <w:b/>
          <w:sz w:val="20"/>
          <w:lang w:val="en-GB" w:eastAsia="en-GB"/>
        </w:rPr>
      </w:pPr>
      <w:bookmarkStart w:id="139" w:name="_Toc196392692"/>
      <w:bookmarkStart w:id="140" w:name="_Toc196572853"/>
      <w:bookmarkStart w:id="141" w:name="_Toc196573998"/>
      <w:bookmarkStart w:id="142" w:name="_Toc228112774"/>
      <w:bookmarkStart w:id="143" w:name="_Toc228113282"/>
      <w:bookmarkStart w:id="144" w:name="_Toc228114999"/>
      <w:bookmarkStart w:id="145" w:name="_Toc228115278"/>
      <w:bookmarkStart w:id="146" w:name="_Toc228115465"/>
      <w:bookmarkStart w:id="147" w:name="_Toc228116046"/>
      <w:bookmarkStart w:id="148" w:name="_Toc258238711"/>
      <w:bookmarkStart w:id="149" w:name="_Toc260337156"/>
      <w:r w:rsidRPr="00A0762E">
        <w:rPr>
          <w:rFonts w:ascii="Calibri" w:hAnsi="Calibri"/>
          <w:b/>
          <w:sz w:val="20"/>
          <w:lang w:val="en-GB" w:eastAsia="en-GB"/>
        </w:rPr>
        <w:t xml:space="preserve">34.      </w:t>
      </w:r>
      <w:r>
        <w:rPr>
          <w:rFonts w:ascii="Calibri" w:hAnsi="Calibri"/>
          <w:b/>
          <w:sz w:val="20"/>
          <w:lang w:val="en-GB" w:eastAsia="en-GB"/>
        </w:rPr>
        <w:tab/>
      </w:r>
      <w:r w:rsidRPr="00A0762E">
        <w:rPr>
          <w:rFonts w:ascii="Calibri" w:hAnsi="Calibri"/>
          <w:b/>
          <w:sz w:val="20"/>
          <w:lang w:val="en-GB" w:eastAsia="en-GB"/>
        </w:rPr>
        <w:t>CIA HALL OF FAME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383069" w:rsidRPr="00A0762E" w:rsidRDefault="00383069" w:rsidP="00383069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 xml:space="preserve">Hall of Fame Proposal from </w:t>
      </w:r>
      <w:smartTag w:uri="urn:schemas-microsoft-com:office:smarttags" w:element="place">
        <w:smartTag w:uri="urn:schemas-microsoft-com:office:smarttags" w:element="City">
          <w:r w:rsidRPr="00A0762E">
            <w:rPr>
              <w:rFonts w:ascii="Calibri" w:hAnsi="Calibri"/>
              <w:b/>
              <w:sz w:val="20"/>
              <w:lang w:val="en-US"/>
            </w:rPr>
            <w:t>Albuquerque</w:t>
          </w:r>
        </w:smartTag>
      </w:smartTag>
    </w:p>
    <w:p w:rsidR="00383069" w:rsidRPr="00A0762E" w:rsidRDefault="00383069" w:rsidP="00383069">
      <w:pPr>
        <w:numPr>
          <w:ilvl w:val="0"/>
          <w:numId w:val="8"/>
        </w:numPr>
        <w:tabs>
          <w:tab w:val="num" w:pos="1080"/>
        </w:tabs>
        <w:ind w:left="144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>The contract now needs to be signed by FAI.</w:t>
      </w:r>
    </w:p>
    <w:p w:rsidR="00383069" w:rsidRPr="00A0762E" w:rsidRDefault="00383069" w:rsidP="00383069">
      <w:pPr>
        <w:numPr>
          <w:ilvl w:val="0"/>
          <w:numId w:val="8"/>
        </w:numPr>
        <w:tabs>
          <w:tab w:val="num" w:pos="1080"/>
        </w:tabs>
        <w:ind w:left="144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>Virtual museum will remain, at least for now, until replaced by a dedicated Museum website.</w:t>
      </w:r>
    </w:p>
    <w:p w:rsidR="00383069" w:rsidRPr="00A0762E" w:rsidRDefault="00383069" w:rsidP="00383069">
      <w:pPr>
        <w:ind w:left="720"/>
        <w:jc w:val="both"/>
        <w:rPr>
          <w:rFonts w:ascii="Calibri" w:hAnsi="Calibri"/>
          <w:sz w:val="20"/>
          <w:lang w:val="en-US"/>
        </w:rPr>
      </w:pPr>
    </w:p>
    <w:p w:rsidR="00383069" w:rsidRPr="00A0762E" w:rsidRDefault="00383069" w:rsidP="00383069">
      <w:pPr>
        <w:numPr>
          <w:ilvl w:val="0"/>
          <w:numId w:val="7"/>
        </w:numPr>
        <w:tabs>
          <w:tab w:val="clear" w:pos="360"/>
          <w:tab w:val="num" w:pos="720"/>
        </w:tabs>
        <w:ind w:left="1080"/>
        <w:jc w:val="both"/>
        <w:rPr>
          <w:rFonts w:ascii="Calibri" w:hAnsi="Calibri"/>
          <w:b/>
          <w:sz w:val="20"/>
          <w:lang w:val="en-US"/>
        </w:rPr>
      </w:pPr>
      <w:r w:rsidRPr="00A0762E">
        <w:rPr>
          <w:rFonts w:ascii="Calibri" w:hAnsi="Calibri"/>
          <w:b/>
          <w:sz w:val="20"/>
          <w:lang w:val="en-US"/>
        </w:rPr>
        <w:t>Hall of Fame Website</w:t>
      </w:r>
    </w:p>
    <w:p w:rsidR="00383069" w:rsidRPr="00A0762E" w:rsidRDefault="00383069" w:rsidP="00383069">
      <w:pPr>
        <w:numPr>
          <w:ilvl w:val="0"/>
          <w:numId w:val="9"/>
        </w:numPr>
        <w:tabs>
          <w:tab w:val="num" w:pos="1080"/>
        </w:tabs>
        <w:ind w:left="1440"/>
        <w:jc w:val="both"/>
        <w:rPr>
          <w:rFonts w:ascii="Calibri" w:hAnsi="Calibri"/>
          <w:sz w:val="20"/>
          <w:lang w:val="en-US"/>
        </w:rPr>
      </w:pPr>
      <w:r w:rsidRPr="00A0762E">
        <w:rPr>
          <w:rFonts w:ascii="Calibri" w:hAnsi="Calibri"/>
          <w:sz w:val="20"/>
          <w:lang w:val="en-US"/>
        </w:rPr>
        <w:t>Alex to review the HOF Website for broken links and current biographies.</w:t>
      </w:r>
    </w:p>
    <w:p w:rsidR="00A21749" w:rsidRDefault="00383069" w:rsidP="001C3883">
      <w:pPr>
        <w:numPr>
          <w:ilvl w:val="0"/>
          <w:numId w:val="9"/>
        </w:numPr>
        <w:tabs>
          <w:tab w:val="num" w:pos="1080"/>
        </w:tabs>
        <w:ind w:left="1440"/>
        <w:jc w:val="both"/>
      </w:pPr>
      <w:r w:rsidRPr="001C3883">
        <w:rPr>
          <w:rFonts w:ascii="Calibri" w:hAnsi="Calibri"/>
          <w:sz w:val="20"/>
          <w:lang w:val="en-US"/>
        </w:rPr>
        <w:t xml:space="preserve">Hans will review list of HOF biographies which are missing and send a reminder to the concerned CIA delegates to provide the missing CVs and pictures. </w:t>
      </w:r>
    </w:p>
    <w:sectPr w:rsidR="00A217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BE" w:rsidRDefault="002130BE" w:rsidP="001C3883">
      <w:r>
        <w:separator/>
      </w:r>
    </w:p>
  </w:endnote>
  <w:endnote w:type="continuationSeparator" w:id="0">
    <w:p w:rsidR="002130BE" w:rsidRDefault="002130BE" w:rsidP="001C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7A" w:rsidRDefault="002124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309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247A" w:rsidRDefault="002124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47A" w:rsidRDefault="002124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7A" w:rsidRDefault="00212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BE" w:rsidRDefault="002130BE" w:rsidP="001C3883">
      <w:r>
        <w:separator/>
      </w:r>
    </w:p>
  </w:footnote>
  <w:footnote w:type="continuationSeparator" w:id="0">
    <w:p w:rsidR="002130BE" w:rsidRDefault="002130BE" w:rsidP="001C3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7A" w:rsidRDefault="002124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83" w:rsidRPr="001C3883" w:rsidRDefault="001C3883" w:rsidP="001C3883">
    <w:pPr>
      <w:tabs>
        <w:tab w:val="center" w:pos="4320"/>
        <w:tab w:val="right" w:pos="8640"/>
      </w:tabs>
      <w:jc w:val="right"/>
      <w:rPr>
        <w:b/>
        <w:i/>
        <w:sz w:val="20"/>
        <w:lang w:val="en-US"/>
      </w:rPr>
    </w:pPr>
    <w:r w:rsidRPr="001C3883">
      <w:rPr>
        <w:b/>
        <w:i/>
        <w:sz w:val="20"/>
        <w:lang w:val="en-US"/>
      </w:rPr>
      <w:t>201</w:t>
    </w:r>
    <w:r>
      <w:rPr>
        <w:b/>
        <w:i/>
        <w:sz w:val="20"/>
        <w:lang w:val="en-US"/>
      </w:rPr>
      <w:t>2</w:t>
    </w:r>
    <w:r w:rsidRPr="001C3883">
      <w:rPr>
        <w:b/>
        <w:i/>
        <w:sz w:val="20"/>
        <w:lang w:val="en-US"/>
      </w:rPr>
      <w:t xml:space="preserve"> CIA PLENARY AGENDA - APPENDIX 1</w:t>
    </w:r>
  </w:p>
  <w:p w:rsidR="001C3883" w:rsidRDefault="001C3883">
    <w:pPr>
      <w:pStyle w:val="Header"/>
    </w:pPr>
    <w:bookmarkStart w:id="150" w:name="_GoBack"/>
    <w:bookmarkEnd w:id="15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7A" w:rsidRDefault="002124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/>
      </w:rPr>
    </w:lvl>
  </w:abstractNum>
  <w:abstractNum w:abstractNumId="1">
    <w:nsid w:val="12A455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32B194B"/>
    <w:multiLevelType w:val="hybridMultilevel"/>
    <w:tmpl w:val="099E3E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332DAA0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Calibri" w:eastAsia="Arial Unicode MS" w:hAnsi="Calibri" w:cs="Times New Roman" w:hint="default"/>
      </w:r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24713E"/>
    <w:multiLevelType w:val="hybridMultilevel"/>
    <w:tmpl w:val="1CE6EE80"/>
    <w:lvl w:ilvl="0" w:tplc="78C6E642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F144F50"/>
    <w:multiLevelType w:val="hybridMultilevel"/>
    <w:tmpl w:val="EAAC71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23E40"/>
    <w:multiLevelType w:val="hybridMultilevel"/>
    <w:tmpl w:val="9A1ED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DF1CE1"/>
    <w:multiLevelType w:val="hybridMultilevel"/>
    <w:tmpl w:val="549A05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ED0F79"/>
    <w:multiLevelType w:val="hybridMultilevel"/>
    <w:tmpl w:val="DAC07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86EC8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3085D"/>
    <w:multiLevelType w:val="hybridMultilevel"/>
    <w:tmpl w:val="E33AD9F6"/>
    <w:lvl w:ilvl="0" w:tplc="25E4FBAE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2C54CB9"/>
    <w:multiLevelType w:val="hybridMultilevel"/>
    <w:tmpl w:val="AE5A21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69"/>
    <w:rsid w:val="00062FA3"/>
    <w:rsid w:val="001C3883"/>
    <w:rsid w:val="0021247A"/>
    <w:rsid w:val="002130BE"/>
    <w:rsid w:val="00383069"/>
    <w:rsid w:val="00A2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069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383069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383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383069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1C3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883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3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883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069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383069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383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383069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1C3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883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3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883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2011-12-30T01:32:00Z</dcterms:created>
  <dcterms:modified xsi:type="dcterms:W3CDTF">2012-01-16T03:15:00Z</dcterms:modified>
</cp:coreProperties>
</file>